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D2FC" w14:textId="412AFCFE" w:rsidR="00EE7592" w:rsidRPr="00D31496" w:rsidRDefault="00EE7592" w:rsidP="00EE7592">
      <w:pPr>
        <w:pStyle w:val="Listenabsatz"/>
        <w:numPr>
          <w:ilvl w:val="1"/>
          <w:numId w:val="1"/>
        </w:numPr>
        <w:rPr>
          <w:b/>
          <w:bCs/>
          <w:sz w:val="24"/>
          <w:szCs w:val="24"/>
        </w:rPr>
      </w:pPr>
      <w:bookmarkStart w:id="0" w:name="_Hlk37844044"/>
      <w:bookmarkStart w:id="1" w:name="_Hlk37242482"/>
      <w:r w:rsidRPr="00D31496">
        <w:rPr>
          <w:b/>
          <w:bCs/>
          <w:sz w:val="24"/>
          <w:szCs w:val="24"/>
        </w:rPr>
        <w:t xml:space="preserve">Knapp Verbinder </w:t>
      </w:r>
      <w:proofErr w:type="spellStart"/>
      <w:r w:rsidR="00B17DD7">
        <w:rPr>
          <w:b/>
          <w:bCs/>
          <w:sz w:val="24"/>
          <w:szCs w:val="24"/>
        </w:rPr>
        <w:t>Megant</w:t>
      </w:r>
      <w:proofErr w:type="spellEnd"/>
      <w:r w:rsidR="00494293">
        <w:rPr>
          <w:b/>
          <w:bCs/>
          <w:sz w:val="24"/>
          <w:szCs w:val="24"/>
        </w:rPr>
        <w:t xml:space="preserve"> S</w:t>
      </w:r>
    </w:p>
    <w:p w14:paraId="5E71C3B8" w14:textId="732CA9D4" w:rsidR="00D31496" w:rsidRDefault="00CD56D4" w:rsidP="00062668">
      <w:pPr>
        <w:spacing w:after="0"/>
        <w:ind w:firstLine="357"/>
      </w:pPr>
      <w:r>
        <w:t xml:space="preserve">Herstellen eines </w:t>
      </w:r>
      <w:sdt>
        <w:sdtPr>
          <w:rPr>
            <w:rStyle w:val="Knapporange"/>
          </w:rPr>
          <w:alias w:val="Anschlussart"/>
          <w:tag w:val="Anschlussart"/>
          <w:id w:val="-631637012"/>
          <w:placeholder>
            <w:docPart w:val="223A1B1672CD4763ADE3719EDDDC9A07"/>
          </w:placeholder>
          <w:dropDownList>
            <w:listItem w:displayText="Wählen Sie eine Anschlussart" w:value="Wählen Sie eine Anschlussart"/>
            <w:listItem w:displayText="Haupt- Nebenträgeranschlusses" w:value="Haupt- Nebenträgeranschlusses"/>
            <w:listItem w:displayText="Stützen- Nebenträgeranschlusses" w:value="Stützen- Nebenträgeranschlusses"/>
          </w:dropDownList>
        </w:sdtPr>
        <w:sdtContent>
          <w:r w:rsidR="00494293">
            <w:rPr>
              <w:rStyle w:val="Knapporange"/>
            </w:rPr>
            <w:t>Wählen Sie eine Anschlussart</w:t>
          </w:r>
        </w:sdtContent>
      </w:sdt>
      <w:r w:rsidR="00D7728C">
        <w:t xml:space="preserve"> </w:t>
      </w:r>
      <w:r>
        <w:t>mit</w:t>
      </w:r>
      <w:r w:rsidR="00EE7592">
        <w:t xml:space="preserve"> </w:t>
      </w:r>
      <w:r>
        <w:t>Knapp Verbinder</w:t>
      </w:r>
      <w:r w:rsidRPr="00CD56D4">
        <w:t xml:space="preserve"> </w:t>
      </w:r>
    </w:p>
    <w:bookmarkStart w:id="2" w:name="_Hlk38870813"/>
    <w:p w14:paraId="4D6E5032" w14:textId="06C70562" w:rsidR="00062668" w:rsidRDefault="00000000" w:rsidP="002D1BA6">
      <w:pPr>
        <w:spacing w:after="0"/>
        <w:ind w:left="357" w:firstLine="48"/>
      </w:pPr>
      <w:sdt>
        <w:sdtPr>
          <w:rPr>
            <w:rStyle w:val="Knapporange"/>
          </w:rPr>
          <w:alias w:val="Abmessungen"/>
          <w:tag w:val="Megant S Abmessungen"/>
          <w:id w:val="947815679"/>
          <w:lock w:val="sdtLocked"/>
          <w:placeholder>
            <w:docPart w:val="0A2E6C9411FC4F7A904BFCCD78518BD7"/>
          </w:placeholder>
          <w15:color w:val="000000"/>
          <w:dropDownList>
            <w:listItem w:displayText="Wählen Sie eine Verbindergröße aus" w:value="Wählen Sie eine Verbindergröße aus"/>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Content>
          <w:r w:rsidR="004279DB">
            <w:rPr>
              <w:rStyle w:val="Knapporange"/>
            </w:rPr>
            <w:t>Wählen Sie eine Verbindergröße aus</w:t>
          </w:r>
        </w:sdtContent>
      </w:sdt>
      <w:bookmarkEnd w:id="2"/>
      <w:r w:rsidR="003466DD">
        <w:rPr>
          <w:rStyle w:val="Knapporange"/>
        </w:rPr>
        <w:t xml:space="preserve"> </w:t>
      </w:r>
      <w:r w:rsidR="00062668">
        <w:rPr>
          <w:rStyle w:val="Knapporange"/>
          <w:color w:val="auto"/>
        </w:rPr>
        <w:t xml:space="preserve">als </w:t>
      </w:r>
      <w:sdt>
        <w:sdtPr>
          <w:rPr>
            <w:rStyle w:val="Knapporange"/>
          </w:rPr>
          <w:alias w:val="Zu verbindende Materialien"/>
          <w:tag w:val="Zu verbindende Materialien"/>
          <w:id w:val="-549451571"/>
          <w:lock w:val="sdtLocked"/>
          <w:placeholder>
            <w:docPart w:val="508FB0B8D3D544828776E927414F08C5"/>
          </w:placeholder>
          <w:dropDownList>
            <w:listItem w:displayText="Zu verbindende Materialien" w:value="Zu verbindende Materialien"/>
            <w:listItem w:displayText="Holz/ Holz" w:value="Holz/ Holz"/>
            <w:listItem w:displayText="Holz/ Stahl" w:value="Holz/ Stahl"/>
            <w:listItem w:displayText="Holz/ Beton" w:value="Holz/ Beton"/>
          </w:dropDownList>
        </w:sdtPr>
        <w:sdtContent>
          <w:r w:rsidR="004F654E">
            <w:rPr>
              <w:rStyle w:val="Knapporange"/>
            </w:rPr>
            <w:t>Zu verbindende Materialien</w:t>
          </w:r>
        </w:sdtContent>
      </w:sdt>
      <w:r w:rsidR="003466DD" w:rsidRPr="00062668">
        <w:t xml:space="preserve"> Anschluss. </w:t>
      </w:r>
      <w:r w:rsidR="00D31496" w:rsidRPr="00062668">
        <w:t xml:space="preserve">Die Verbindung ist entsprechend der Montageanleitung </w:t>
      </w:r>
      <w:r w:rsidR="00BE45B1" w:rsidRPr="00062668">
        <w:t>des Herstellers</w:t>
      </w:r>
      <w:r w:rsidR="00D31496" w:rsidRPr="00062668">
        <w:t xml:space="preserve"> als </w:t>
      </w:r>
      <w:sdt>
        <w:sdtPr>
          <w:rPr>
            <w:rStyle w:val="Knapporange"/>
          </w:rPr>
          <w:alias w:val="Sichtbarkeit der Verbindung"/>
          <w:tag w:val="Sichtbarkeit der Verbindung"/>
          <w:id w:val="1364779794"/>
          <w:placeholder>
            <w:docPart w:val="ADB4363C6F4D47DAA55F391B806C4370"/>
          </w:placeholder>
          <w:dropDownList>
            <w:listItem w:displayText="Wählen Sie die Sichtbarkeit aus" w:value="Wählen Sie die Sichtbarkeit aus"/>
            <w:listItem w:displayText="sichtbare Verbindung" w:value="sichtbare Verbindung"/>
            <w:listItem w:displayText="zweiseitig geschlossene Verbindung" w:value="zweiseitig geschlossene Verbindung"/>
            <w:listItem w:displayText="dreiseitig geschlossene Verbindung" w:value="dreiseitig geschlossene Verbindung"/>
          </w:dropDownList>
        </w:sdtPr>
        <w:sdtContent>
          <w:r w:rsidR="00846E0D">
            <w:rPr>
              <w:rStyle w:val="Knapporange"/>
            </w:rPr>
            <w:t>Wählen Sie die Sichtbarkeit aus</w:t>
          </w:r>
        </w:sdtContent>
      </w:sdt>
    </w:p>
    <w:p w14:paraId="1C076CA7" w14:textId="5D76EB7E" w:rsidR="00062668" w:rsidRDefault="00D31496" w:rsidP="00062668">
      <w:pPr>
        <w:spacing w:after="0"/>
        <w:ind w:firstLine="357"/>
        <w:rPr>
          <w:rStyle w:val="Knapporange"/>
        </w:rPr>
      </w:pPr>
      <w:r w:rsidRPr="00062668">
        <w:t>auszuführen.</w:t>
      </w:r>
      <w:r w:rsidR="00062668" w:rsidRPr="00062668">
        <w:t xml:space="preserve"> </w:t>
      </w:r>
    </w:p>
    <w:p w14:paraId="2E6DF3F5" w14:textId="77777777" w:rsidR="002A0C63" w:rsidRPr="00541537" w:rsidRDefault="002A0C63" w:rsidP="00062668">
      <w:pPr>
        <w:spacing w:after="0"/>
        <w:ind w:firstLine="357"/>
        <w:rPr>
          <w:rFonts w:cstheme="minorHAnsi"/>
          <w:color w:val="000000"/>
          <w:sz w:val="24"/>
          <w:szCs w:val="24"/>
        </w:rPr>
      </w:pPr>
    </w:p>
    <w:p w14:paraId="778EB9CF" w14:textId="1C98E85C" w:rsidR="00F373E0" w:rsidRPr="00541537" w:rsidRDefault="00D752DB" w:rsidP="00F373E0">
      <w:pPr>
        <w:jc w:val="both"/>
        <w:rPr>
          <w:rFonts w:cstheme="minorHAnsi"/>
          <w:color w:val="000000"/>
          <w:sz w:val="24"/>
          <w:szCs w:val="24"/>
        </w:rPr>
      </w:pPr>
      <w:bookmarkStart w:id="3" w:name="_Hlk36460651"/>
      <w:bookmarkStart w:id="4" w:name="_Hlk161911135"/>
      <w:r w:rsidRPr="00541537">
        <w:rPr>
          <w:rFonts w:cstheme="minorHAnsi"/>
          <w:color w:val="000000"/>
          <w:sz w:val="24"/>
          <w:szCs w:val="24"/>
        </w:rPr>
        <w:t>Das</w:t>
      </w:r>
      <w:r w:rsidR="00541537" w:rsidRPr="00541537">
        <w:rPr>
          <w:rFonts w:cstheme="minorHAnsi"/>
          <w:color w:val="000000"/>
          <w:sz w:val="24"/>
          <w:szCs w:val="24"/>
        </w:rPr>
        <w:t xml:space="preserve"> </w:t>
      </w:r>
      <w:r w:rsidRPr="00541537">
        <w:rPr>
          <w:rFonts w:cstheme="minorHAnsi"/>
          <w:color w:val="000000"/>
          <w:sz w:val="24"/>
          <w:szCs w:val="24"/>
        </w:rPr>
        <w:t>Verbindungssystem MEGANT</w:t>
      </w:r>
      <w:r w:rsidR="00541537" w:rsidRPr="00541537">
        <w:rPr>
          <w:rFonts w:cstheme="minorHAnsi"/>
          <w:color w:val="000000"/>
          <w:sz w:val="24"/>
          <w:szCs w:val="24"/>
        </w:rPr>
        <w:t xml:space="preserve"> S</w:t>
      </w:r>
      <w:r w:rsidRPr="00541537">
        <w:rPr>
          <w:rFonts w:cstheme="minorHAnsi"/>
          <w:color w:val="000000"/>
          <w:sz w:val="24"/>
          <w:szCs w:val="24"/>
        </w:rPr>
        <w:t>®</w:t>
      </w:r>
      <w:r w:rsidR="004E7BB0" w:rsidRPr="00541537">
        <w:rPr>
          <w:rFonts w:cstheme="minorHAnsi"/>
          <w:color w:val="000000"/>
          <w:sz w:val="24"/>
          <w:szCs w:val="24"/>
        </w:rPr>
        <w:t xml:space="preserve"> </w:t>
      </w:r>
      <w:r w:rsidR="00F373E0">
        <w:rPr>
          <w:rFonts w:cstheme="minorHAnsi"/>
          <w:color w:val="000000"/>
          <w:sz w:val="24"/>
          <w:szCs w:val="24"/>
        </w:rPr>
        <w:t xml:space="preserve">ist ein gelenkiger Anschluss und </w:t>
      </w:r>
      <w:r w:rsidR="004E7BB0" w:rsidRPr="00541537">
        <w:rPr>
          <w:rFonts w:cstheme="minorHAnsi"/>
          <w:color w:val="000000"/>
          <w:sz w:val="24"/>
          <w:szCs w:val="24"/>
        </w:rPr>
        <w:t xml:space="preserve">besteht aus zwei </w:t>
      </w:r>
      <w:proofErr w:type="spellStart"/>
      <w:r w:rsidR="00541537" w:rsidRPr="00541537">
        <w:rPr>
          <w:rFonts w:cstheme="minorHAnsi"/>
          <w:color w:val="000000"/>
          <w:sz w:val="24"/>
          <w:szCs w:val="24"/>
        </w:rPr>
        <w:t>Verbinder</w:t>
      </w:r>
      <w:r w:rsidR="004E7BB0" w:rsidRPr="00541537">
        <w:rPr>
          <w:rFonts w:cstheme="minorHAnsi"/>
          <w:color w:val="000000"/>
          <w:sz w:val="24"/>
          <w:szCs w:val="24"/>
        </w:rPr>
        <w:t>platten</w:t>
      </w:r>
      <w:proofErr w:type="spellEnd"/>
      <w:r w:rsidR="00541537" w:rsidRPr="00541537">
        <w:rPr>
          <w:rFonts w:cstheme="minorHAnsi"/>
          <w:color w:val="000000"/>
          <w:sz w:val="24"/>
          <w:szCs w:val="24"/>
        </w:rPr>
        <w:t>,</w:t>
      </w:r>
      <w:r w:rsidR="00541537">
        <w:rPr>
          <w:rFonts w:cstheme="minorHAnsi"/>
          <w:color w:val="000000"/>
          <w:sz w:val="24"/>
          <w:szCs w:val="24"/>
        </w:rPr>
        <w:t xml:space="preserve"> </w:t>
      </w:r>
      <w:r w:rsidR="004E7BB0" w:rsidRPr="00541537">
        <w:rPr>
          <w:rFonts w:cstheme="minorHAnsi"/>
          <w:color w:val="000000"/>
          <w:sz w:val="24"/>
          <w:szCs w:val="24"/>
        </w:rPr>
        <w:t xml:space="preserve">die </w:t>
      </w:r>
      <w:r w:rsidR="00F373E0">
        <w:rPr>
          <w:rFonts w:cstheme="minorHAnsi"/>
          <w:color w:val="000000"/>
          <w:sz w:val="24"/>
          <w:szCs w:val="24"/>
        </w:rPr>
        <w:t xml:space="preserve">im Holz </w:t>
      </w:r>
      <w:r w:rsidR="004E7BB0" w:rsidRPr="00541537">
        <w:rPr>
          <w:rFonts w:cstheme="minorHAnsi"/>
          <w:color w:val="000000"/>
          <w:sz w:val="24"/>
          <w:szCs w:val="24"/>
        </w:rPr>
        <w:t>mit Vollgewindeschrauben unter 90°</w:t>
      </w:r>
      <w:r w:rsidR="0060621A" w:rsidRPr="00541537">
        <w:rPr>
          <w:rFonts w:cstheme="minorHAnsi"/>
          <w:color w:val="000000"/>
          <w:sz w:val="24"/>
          <w:szCs w:val="24"/>
        </w:rPr>
        <w:t xml:space="preserve"> </w:t>
      </w:r>
      <w:r w:rsidR="004E7BB0" w:rsidRPr="00541537">
        <w:rPr>
          <w:rFonts w:cstheme="minorHAnsi"/>
          <w:color w:val="000000"/>
          <w:sz w:val="24"/>
          <w:szCs w:val="24"/>
        </w:rPr>
        <w:t>und 45°</w:t>
      </w:r>
      <w:r w:rsidR="0060621A" w:rsidRPr="00541537">
        <w:rPr>
          <w:rFonts w:cstheme="minorHAnsi"/>
          <w:color w:val="000000"/>
          <w:sz w:val="24"/>
          <w:szCs w:val="24"/>
        </w:rPr>
        <w:t xml:space="preserve"> mit dem Haupt- und Nebenträger verschraubt werden</w:t>
      </w:r>
      <w:r w:rsidR="00F373E0">
        <w:rPr>
          <w:rFonts w:cstheme="minorHAnsi"/>
          <w:color w:val="000000"/>
          <w:sz w:val="24"/>
          <w:szCs w:val="24"/>
        </w:rPr>
        <w:t>.</w:t>
      </w:r>
      <w:r w:rsidR="00F373E0" w:rsidRPr="00541537">
        <w:rPr>
          <w:rFonts w:cstheme="minorHAnsi"/>
          <w:color w:val="000000"/>
          <w:sz w:val="24"/>
          <w:szCs w:val="24"/>
        </w:rPr>
        <w:t xml:space="preserve"> Im Laubholz müssen die d=8 mm </w:t>
      </w:r>
      <w:r w:rsidR="004F654E">
        <w:rPr>
          <w:rFonts w:cstheme="minorHAnsi"/>
          <w:color w:val="000000"/>
          <w:sz w:val="24"/>
          <w:szCs w:val="24"/>
        </w:rPr>
        <w:t xml:space="preserve">Schrauben mit </w:t>
      </w:r>
      <w:r w:rsidR="00243190">
        <w:rPr>
          <w:rFonts w:cstheme="minorHAnsi"/>
          <w:color w:val="000000"/>
          <w:sz w:val="24"/>
          <w:szCs w:val="24"/>
        </w:rPr>
        <w:t>d= 6mm und</w:t>
      </w:r>
      <w:r w:rsidR="004F654E">
        <w:rPr>
          <w:rFonts w:cstheme="minorHAnsi"/>
          <w:color w:val="000000"/>
          <w:sz w:val="24"/>
          <w:szCs w:val="24"/>
        </w:rPr>
        <w:t xml:space="preserve"> d=10mm </w:t>
      </w:r>
      <w:r w:rsidR="00F373E0" w:rsidRPr="00541537">
        <w:rPr>
          <w:rFonts w:cstheme="minorHAnsi"/>
          <w:color w:val="000000"/>
          <w:sz w:val="24"/>
          <w:szCs w:val="24"/>
        </w:rPr>
        <w:t xml:space="preserve">Schrauben </w:t>
      </w:r>
      <w:r w:rsidR="00243190">
        <w:rPr>
          <w:rFonts w:cstheme="minorHAnsi"/>
          <w:color w:val="000000"/>
          <w:sz w:val="24"/>
          <w:szCs w:val="24"/>
        </w:rPr>
        <w:t xml:space="preserve">mit d= 7mm </w:t>
      </w:r>
      <w:r w:rsidR="00F373E0" w:rsidRPr="00541537">
        <w:rPr>
          <w:rFonts w:cstheme="minorHAnsi"/>
          <w:color w:val="000000"/>
          <w:sz w:val="24"/>
          <w:szCs w:val="24"/>
        </w:rPr>
        <w:t>über die ganze Länge</w:t>
      </w:r>
      <w:r w:rsidR="00243190">
        <w:rPr>
          <w:rFonts w:cstheme="minorHAnsi"/>
          <w:color w:val="000000"/>
          <w:sz w:val="24"/>
          <w:szCs w:val="24"/>
        </w:rPr>
        <w:t xml:space="preserve"> </w:t>
      </w:r>
      <w:r w:rsidR="00F373E0" w:rsidRPr="00541537">
        <w:rPr>
          <w:rFonts w:cstheme="minorHAnsi"/>
          <w:color w:val="000000"/>
          <w:sz w:val="24"/>
          <w:szCs w:val="24"/>
        </w:rPr>
        <w:t>vorgebohrt werden, hingegen im Nadelholz reicht die Cut Spitze der Vollgewindeschrauben als Vorbohrung.</w:t>
      </w:r>
      <w:r w:rsidR="00742CF6">
        <w:rPr>
          <w:rFonts w:cstheme="minorHAnsi"/>
          <w:color w:val="000000"/>
          <w:sz w:val="24"/>
          <w:szCs w:val="24"/>
        </w:rPr>
        <w:t xml:space="preserve"> Anschlüsse an Stahl werden mit metrischen Senkkopfschrauben </w:t>
      </w:r>
      <w:r w:rsidR="00243190">
        <w:rPr>
          <w:rFonts w:cstheme="minorHAnsi"/>
          <w:color w:val="000000"/>
          <w:sz w:val="24"/>
          <w:szCs w:val="24"/>
        </w:rPr>
        <w:t xml:space="preserve">M16x50 (8.8) </w:t>
      </w:r>
      <w:r w:rsidR="00742CF6">
        <w:rPr>
          <w:rFonts w:cstheme="minorHAnsi"/>
          <w:color w:val="000000"/>
          <w:sz w:val="24"/>
          <w:szCs w:val="24"/>
        </w:rPr>
        <w:t>verschraubt.</w:t>
      </w:r>
    </w:p>
    <w:p w14:paraId="3358EB6D" w14:textId="1C5665DC" w:rsidR="00D752DB" w:rsidRPr="00541537" w:rsidRDefault="0060621A" w:rsidP="00D752DB">
      <w:pPr>
        <w:jc w:val="both"/>
        <w:rPr>
          <w:rFonts w:cstheme="minorHAnsi"/>
          <w:color w:val="000000"/>
          <w:sz w:val="24"/>
          <w:szCs w:val="24"/>
        </w:rPr>
      </w:pPr>
      <w:r w:rsidRPr="00541537">
        <w:rPr>
          <w:rFonts w:cstheme="minorHAnsi"/>
          <w:color w:val="000000"/>
          <w:sz w:val="24"/>
          <w:szCs w:val="24"/>
        </w:rPr>
        <w:t xml:space="preserve">Es </w:t>
      </w:r>
      <w:r w:rsidR="004E7BB0" w:rsidRPr="00541537">
        <w:rPr>
          <w:rFonts w:cstheme="minorHAnsi"/>
          <w:color w:val="000000"/>
          <w:sz w:val="24"/>
          <w:szCs w:val="24"/>
        </w:rPr>
        <w:t>d</w:t>
      </w:r>
      <w:r w:rsidR="00D752DB" w:rsidRPr="00541537">
        <w:rPr>
          <w:rFonts w:cstheme="minorHAnsi"/>
          <w:color w:val="000000"/>
          <w:sz w:val="24"/>
          <w:szCs w:val="24"/>
        </w:rPr>
        <w:t>ient der Verbindung von Nebenträger an Hauptträger oder Stützen aus Voll- oder Brettschichtholz</w:t>
      </w:r>
      <w:r w:rsidR="00243190">
        <w:rPr>
          <w:rFonts w:cstheme="minorHAnsi"/>
          <w:color w:val="000000"/>
          <w:sz w:val="24"/>
          <w:szCs w:val="24"/>
        </w:rPr>
        <w:t xml:space="preserve"> (BSH), Brettsperrholz</w:t>
      </w:r>
      <w:r w:rsidR="00D752DB" w:rsidRPr="00541537">
        <w:rPr>
          <w:rFonts w:cstheme="minorHAnsi"/>
          <w:color w:val="000000"/>
          <w:sz w:val="24"/>
          <w:szCs w:val="24"/>
        </w:rPr>
        <w:t xml:space="preserve"> </w:t>
      </w:r>
      <w:r w:rsidR="008D2709">
        <w:rPr>
          <w:rFonts w:cstheme="minorHAnsi"/>
          <w:color w:val="000000"/>
          <w:sz w:val="24"/>
          <w:szCs w:val="24"/>
        </w:rPr>
        <w:t>(BSPH)</w:t>
      </w:r>
      <w:r w:rsidR="0091417F">
        <w:rPr>
          <w:rFonts w:cstheme="minorHAnsi"/>
          <w:color w:val="000000"/>
          <w:sz w:val="24"/>
          <w:szCs w:val="24"/>
        </w:rPr>
        <w:t xml:space="preserve"> oder Furnierschichtholz (LVL)</w:t>
      </w:r>
      <w:r w:rsidR="008D2709">
        <w:rPr>
          <w:rFonts w:cstheme="minorHAnsi"/>
          <w:color w:val="000000"/>
          <w:sz w:val="24"/>
          <w:szCs w:val="24"/>
        </w:rPr>
        <w:t xml:space="preserve"> </w:t>
      </w:r>
      <w:r w:rsidR="00D752DB" w:rsidRPr="00541537">
        <w:rPr>
          <w:rFonts w:cstheme="minorHAnsi"/>
          <w:color w:val="000000"/>
          <w:sz w:val="24"/>
          <w:szCs w:val="24"/>
        </w:rPr>
        <w:t>in Laub- und Nadelholz</w:t>
      </w:r>
      <w:bookmarkEnd w:id="3"/>
      <w:r w:rsidR="00D752DB" w:rsidRPr="00541537">
        <w:rPr>
          <w:rFonts w:cstheme="minorHAnsi"/>
          <w:color w:val="000000"/>
          <w:sz w:val="24"/>
          <w:szCs w:val="24"/>
        </w:rPr>
        <w:t>. Es sind Anschlüsse von Holz an Holz oder an Stahl sowie an Beton möglich</w:t>
      </w:r>
      <w:r w:rsidR="00AA6D92">
        <w:rPr>
          <w:rFonts w:cstheme="minorHAnsi"/>
          <w:color w:val="000000"/>
          <w:sz w:val="24"/>
          <w:szCs w:val="24"/>
        </w:rPr>
        <w:t xml:space="preserve">, mit entsprechenden </w:t>
      </w:r>
      <w:proofErr w:type="spellStart"/>
      <w:r w:rsidR="00AA6D92">
        <w:rPr>
          <w:rFonts w:cstheme="minorHAnsi"/>
          <w:color w:val="000000"/>
          <w:sz w:val="24"/>
          <w:szCs w:val="24"/>
        </w:rPr>
        <w:t>Verbinderplatten</w:t>
      </w:r>
      <w:proofErr w:type="spellEnd"/>
      <w:r w:rsidR="00F373E0">
        <w:rPr>
          <w:rFonts w:cstheme="minorHAnsi"/>
          <w:color w:val="000000"/>
          <w:sz w:val="24"/>
          <w:szCs w:val="24"/>
        </w:rPr>
        <w:t xml:space="preserve">. Bei Anschlüssen an Beton ist bauseits der Einbau einer entsprechenden Ankerplatte im Beton </w:t>
      </w:r>
      <w:r w:rsidR="00AA6D92">
        <w:rPr>
          <w:rFonts w:cstheme="minorHAnsi"/>
          <w:color w:val="000000"/>
          <w:sz w:val="24"/>
          <w:szCs w:val="24"/>
        </w:rPr>
        <w:t xml:space="preserve">und eine aufgeschweißte Adapterplatte </w:t>
      </w:r>
      <w:r w:rsidR="00F373E0">
        <w:rPr>
          <w:rFonts w:cstheme="minorHAnsi"/>
          <w:color w:val="000000"/>
          <w:sz w:val="24"/>
          <w:szCs w:val="24"/>
        </w:rPr>
        <w:t>erforderlich.</w:t>
      </w:r>
      <w:r w:rsidR="008D2709">
        <w:rPr>
          <w:rFonts w:cstheme="minorHAnsi"/>
          <w:color w:val="000000"/>
          <w:sz w:val="24"/>
          <w:szCs w:val="24"/>
        </w:rPr>
        <w:t xml:space="preserve"> Wahlweise kann auch eine Stahlplatte mit Betonankern außerhalb des Holzquerschnitts angeschlossen werden. Materialstärke ≥20mm. </w:t>
      </w:r>
    </w:p>
    <w:bookmarkEnd w:id="4"/>
    <w:p w14:paraId="3D09FA8F" w14:textId="77777777" w:rsidR="004E7BB0" w:rsidRDefault="004E7BB0" w:rsidP="00D752DB">
      <w:pPr>
        <w:jc w:val="both"/>
        <w:rPr>
          <w:rFonts w:cstheme="minorHAnsi"/>
          <w:sz w:val="24"/>
          <w:szCs w:val="24"/>
        </w:rPr>
      </w:pPr>
    </w:p>
    <w:p w14:paraId="3CE17831" w14:textId="77777777" w:rsidR="00D31496" w:rsidRDefault="00D31496" w:rsidP="00D31496">
      <w:pPr>
        <w:spacing w:after="120"/>
        <w:ind w:left="357"/>
      </w:pPr>
    </w:p>
    <w:p w14:paraId="30CCC765" w14:textId="77777777" w:rsidR="00D31496" w:rsidRPr="003466DD" w:rsidRDefault="000501B9" w:rsidP="00062668">
      <w:pPr>
        <w:spacing w:after="120"/>
        <w:ind w:firstLine="357"/>
      </w:pPr>
      <w:r>
        <w:t xml:space="preserve">                             </w:t>
      </w:r>
      <w:proofErr w:type="gramStart"/>
      <w:r w:rsidR="00D31496">
        <w:t>Menge:</w:t>
      </w:r>
      <w:r>
        <w:t>…</w:t>
      </w:r>
      <w:proofErr w:type="gramEnd"/>
      <w:r>
        <w:t xml:space="preserve">……………….              </w:t>
      </w:r>
      <w:proofErr w:type="gramStart"/>
      <w:r>
        <w:t>EP:…</w:t>
      </w:r>
      <w:proofErr w:type="gramEnd"/>
      <w:r>
        <w:t xml:space="preserve">……………………                           </w:t>
      </w:r>
      <w:proofErr w:type="gramStart"/>
      <w:r>
        <w:t>GP:…</w:t>
      </w:r>
      <w:proofErr w:type="gramEnd"/>
      <w:r>
        <w:t xml:space="preserve">…………………..                         </w:t>
      </w:r>
    </w:p>
    <w:bookmarkEnd w:id="0"/>
    <w:p w14:paraId="3B0A2E21" w14:textId="77777777" w:rsidR="005F193F" w:rsidRPr="005F193F" w:rsidRDefault="00D7728C" w:rsidP="00D7728C">
      <w:pPr>
        <w:tabs>
          <w:tab w:val="left" w:pos="6948"/>
        </w:tabs>
      </w:pPr>
      <w:r>
        <w:tab/>
      </w:r>
    </w:p>
    <w:bookmarkEnd w:id="1"/>
    <w:p w14:paraId="109889EC" w14:textId="77777777" w:rsidR="00DE0E72" w:rsidRPr="00DE0E72" w:rsidRDefault="00DE0E72" w:rsidP="00DE0E72"/>
    <w:p w14:paraId="46EFE5B8" w14:textId="79CDB44F" w:rsidR="00DE0E72" w:rsidRDefault="00DE0E72" w:rsidP="00DE0E72"/>
    <w:p w14:paraId="638B3222" w14:textId="6E0F30DE" w:rsidR="0060621A" w:rsidRDefault="0060621A" w:rsidP="00DE0E72"/>
    <w:p w14:paraId="57D2B1C7" w14:textId="48FB0652" w:rsidR="0060621A" w:rsidRDefault="0060621A" w:rsidP="00DE0E72"/>
    <w:p w14:paraId="612E4843" w14:textId="47970F53" w:rsidR="0060621A" w:rsidRDefault="0060621A" w:rsidP="00DE0E72"/>
    <w:p w14:paraId="0933CCF4" w14:textId="234A7267" w:rsidR="0060621A" w:rsidRDefault="0060621A" w:rsidP="00DE0E72"/>
    <w:p w14:paraId="7A139103" w14:textId="5BAF17C0" w:rsidR="0060621A" w:rsidRDefault="0060621A" w:rsidP="00DE0E72"/>
    <w:p w14:paraId="672EFDBC" w14:textId="10C8FF19" w:rsidR="0060621A" w:rsidRDefault="0060621A" w:rsidP="00DE0E72"/>
    <w:p w14:paraId="09EF27D8" w14:textId="36D84111" w:rsidR="0060621A" w:rsidRDefault="0060621A" w:rsidP="00DE0E72"/>
    <w:p w14:paraId="2144FA7A" w14:textId="6E49D0DE" w:rsidR="0060621A" w:rsidRDefault="0060621A" w:rsidP="00DE0E72"/>
    <w:p w14:paraId="20DEB77B" w14:textId="1B31B3A4" w:rsidR="0060621A" w:rsidRDefault="0060621A" w:rsidP="00DE0E72"/>
    <w:p w14:paraId="5CC558C4" w14:textId="19EB4E44" w:rsidR="0060621A" w:rsidRDefault="0060621A" w:rsidP="00DE0E72"/>
    <w:p w14:paraId="7326523A" w14:textId="202D7EDF" w:rsidR="0060621A" w:rsidRDefault="0060621A" w:rsidP="00DE0E72"/>
    <w:p w14:paraId="0C68F7F9" w14:textId="6CF3C796" w:rsidR="0060621A" w:rsidRDefault="0060621A" w:rsidP="00DE0E72"/>
    <w:p w14:paraId="5F3CA3D3" w14:textId="3465C9DE" w:rsidR="00846E0D" w:rsidRDefault="00846E0D" w:rsidP="00DE0E72"/>
    <w:p w14:paraId="3FFE18EC" w14:textId="77777777" w:rsidR="00846E0D" w:rsidRPr="00DE0E72" w:rsidRDefault="00846E0D" w:rsidP="00DE0E72"/>
    <w:p w14:paraId="7C4CAC84" w14:textId="77777777" w:rsidR="00DE0E72" w:rsidRDefault="00DE0E72" w:rsidP="00DE0E72"/>
    <w:p w14:paraId="24833AA4" w14:textId="630E414F" w:rsidR="00DE0E72" w:rsidRPr="00E308D1" w:rsidRDefault="00AA4A6A" w:rsidP="00AA4A6A">
      <w:pPr>
        <w:pStyle w:val="Listenabsatz"/>
        <w:numPr>
          <w:ilvl w:val="1"/>
          <w:numId w:val="1"/>
        </w:numPr>
        <w:rPr>
          <w:b/>
          <w:bCs/>
        </w:rPr>
      </w:pPr>
      <w:r w:rsidRPr="00E308D1">
        <w:rPr>
          <w:b/>
          <w:bCs/>
        </w:rPr>
        <w:t>Bauteilverbindung mit Systemverbinder</w:t>
      </w:r>
    </w:p>
    <w:p w14:paraId="28A964CA" w14:textId="4B8541B6" w:rsidR="0083776A" w:rsidRPr="0083776A" w:rsidRDefault="00AA4A6A" w:rsidP="0083776A">
      <w:pPr>
        <w:spacing w:after="0"/>
        <w:ind w:left="357" w:firstLine="48"/>
        <w:rPr>
          <w:color w:val="0070C0"/>
        </w:rPr>
      </w:pPr>
      <w:r w:rsidRPr="00E308D1">
        <w:t xml:space="preserve">Herstellen eines </w:t>
      </w:r>
      <w:sdt>
        <w:sdtPr>
          <w:rPr>
            <w:rStyle w:val="Knapporange"/>
          </w:rPr>
          <w:alias w:val="Anschlussart"/>
          <w:tag w:val="Anschlussart"/>
          <w:id w:val="1542789438"/>
          <w:placeholder>
            <w:docPart w:val="8A8CA7C96C4B46488304B805D57988D3"/>
          </w:placeholder>
          <w:dropDownList>
            <w:listItem w:displayText="Wählen Sie eine Anschlussart" w:value="Wählen Sie eine Anschlussart"/>
            <w:listItem w:displayText="Haupt- Nebenträgeranschlusses" w:value="Haupt- Nebenträgeranschlusses"/>
            <w:listItem w:displayText="Stützen- Nebenträgeranschlusses" w:value="Stützen- Nebenträgeranschlusses"/>
          </w:dropDownList>
        </w:sdtPr>
        <w:sdtContent>
          <w:r w:rsidR="00F770E6">
            <w:rPr>
              <w:rStyle w:val="Knapporange"/>
            </w:rPr>
            <w:t>Wählen Sie eine Anschlussart</w:t>
          </w:r>
        </w:sdtContent>
      </w:sdt>
      <w:r>
        <w:rPr>
          <w:rStyle w:val="Knapporange"/>
        </w:rPr>
        <w:t xml:space="preserve"> </w:t>
      </w:r>
      <w:r w:rsidR="0083776A" w:rsidRPr="00E308D1">
        <w:rPr>
          <w:rStyle w:val="Knapporange"/>
          <w:color w:val="auto"/>
        </w:rPr>
        <w:t xml:space="preserve">als </w:t>
      </w:r>
      <w:sdt>
        <w:sdtPr>
          <w:rPr>
            <w:rStyle w:val="Knapporange"/>
          </w:rPr>
          <w:alias w:val="Zu verbindende Materialien"/>
          <w:tag w:val="Zu verbindende Materialien"/>
          <w:id w:val="-1220197608"/>
          <w:placeholder>
            <w:docPart w:val="DC08A2EF9CDE41768C6E6B37F29B5F70"/>
          </w:placeholder>
          <w:dropDownList>
            <w:listItem w:displayText="Zu verbindende Materialien" w:value="Zu verbindende Materialien"/>
            <w:listItem w:displayText="Holz/ Holz" w:value="Holz/ Holz"/>
            <w:listItem w:displayText="Holz/ Stahl" w:value="Holz/ Stahl"/>
            <w:listItem w:displayText="Holz/ Beton" w:value="Holz/ Beton"/>
          </w:dropDownList>
        </w:sdtPr>
        <w:sdtContent>
          <w:r w:rsidR="00742CF6">
            <w:rPr>
              <w:rStyle w:val="Knapporange"/>
            </w:rPr>
            <w:t>Zu verbindende Materialien</w:t>
          </w:r>
        </w:sdtContent>
      </w:sdt>
      <w:r w:rsidR="0083776A">
        <w:rPr>
          <w:rStyle w:val="Knapporange"/>
        </w:rPr>
        <w:t xml:space="preserve"> </w:t>
      </w:r>
      <w:r w:rsidR="0083776A" w:rsidRPr="00E308D1">
        <w:t xml:space="preserve">Anschluss. Die Verbindung ist entsprechend der Montageanleitung des Herstellers als </w:t>
      </w:r>
      <w:sdt>
        <w:sdtPr>
          <w:rPr>
            <w:rStyle w:val="Knapporange"/>
          </w:rPr>
          <w:alias w:val="Sichtbarkeit der Verbindung"/>
          <w:tag w:val="Sichtbarkeit der Verbindung"/>
          <w:id w:val="1195424494"/>
          <w:placeholder>
            <w:docPart w:val="A45470A77BAD46B5A2948630BBB73C4C"/>
          </w:placeholder>
          <w:dropDownList>
            <w:listItem w:displayText="Wählen Sie die Sichtbarkeit aus" w:value="Wählen Sie die Sichtbarkeit aus"/>
            <w:listItem w:displayText="sichtbare Verbindung" w:value="sichtbare Verbindung"/>
            <w:listItem w:displayText="zweiseitig geschlossene Verbindung" w:value="zweiseitig geschlossene Verbindung"/>
            <w:listItem w:displayText="dreiseitig geschlossene Verbindung" w:value="dreiseitig geschlossene Verbindung"/>
          </w:dropDownList>
        </w:sdtPr>
        <w:sdtContent>
          <w:r w:rsidR="00F770E6">
            <w:rPr>
              <w:rStyle w:val="Knapporange"/>
            </w:rPr>
            <w:t>Wählen Sie die Sichtbarkeit aus</w:t>
          </w:r>
        </w:sdtContent>
      </w:sdt>
      <w:r w:rsidR="0083776A">
        <w:rPr>
          <w:rStyle w:val="Knapporange"/>
        </w:rPr>
        <w:t xml:space="preserve"> </w:t>
      </w:r>
      <w:r w:rsidR="0083776A" w:rsidRPr="00E308D1">
        <w:t xml:space="preserve">auszuführen. </w:t>
      </w:r>
    </w:p>
    <w:p w14:paraId="4DC7AB83" w14:textId="46383EAA" w:rsidR="00AA4A6A" w:rsidRPr="00E308D1" w:rsidRDefault="00AA4A6A" w:rsidP="00AA4A6A">
      <w:pPr>
        <w:pStyle w:val="Listenabsatz"/>
        <w:ind w:left="360"/>
      </w:pPr>
    </w:p>
    <w:p w14:paraId="76C8D77F" w14:textId="117935FD" w:rsidR="0083776A" w:rsidRPr="00E308D1" w:rsidRDefault="0083776A" w:rsidP="00AA4A6A">
      <w:pPr>
        <w:pStyle w:val="Listenabsatz"/>
        <w:ind w:left="360"/>
      </w:pPr>
      <w:r w:rsidRPr="00E308D1">
        <w:t xml:space="preserve">Grundlage der Planung: </w:t>
      </w:r>
    </w:p>
    <w:p w14:paraId="58FB5A3E" w14:textId="260CFA99" w:rsidR="0083776A" w:rsidRPr="00E308D1" w:rsidRDefault="0083776A" w:rsidP="0083776A">
      <w:pPr>
        <w:spacing w:after="0"/>
        <w:ind w:firstLine="357"/>
      </w:pPr>
      <w:r w:rsidRPr="00E308D1">
        <w:t xml:space="preserve">Knapp Verbinder </w:t>
      </w:r>
    </w:p>
    <w:p w14:paraId="14276CC9" w14:textId="0592A1E1" w:rsidR="002A0C63" w:rsidRDefault="00000000" w:rsidP="0083776A">
      <w:pPr>
        <w:pStyle w:val="Listenabsatz"/>
        <w:ind w:left="360"/>
      </w:pPr>
      <w:sdt>
        <w:sdtPr>
          <w:rPr>
            <w:rStyle w:val="Knapporange"/>
          </w:rPr>
          <w:alias w:val="Abmessungen"/>
          <w:tag w:val="Megant S Abmessungen"/>
          <w:id w:val="-1337758116"/>
          <w:placeholder>
            <w:docPart w:val="1D4ED65DBD744BE6873663396C510D15"/>
          </w:placeholder>
          <w15:color w:val="000000"/>
          <w:dropDownList>
            <w:listItem w:displayText="Wählen Sie eine Verbindergröße aus" w:value="Wählen Sie eine Verbindergröße aus"/>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Content>
          <w:r w:rsidR="0091417F">
            <w:rPr>
              <w:rStyle w:val="Knapporange"/>
            </w:rPr>
            <w:t>Wählen Sie eine Verbindergröße aus</w:t>
          </w:r>
        </w:sdtContent>
      </w:sdt>
      <w:r w:rsidR="002A0C63" w:rsidRPr="00C202B9">
        <w:t xml:space="preserve"> </w:t>
      </w:r>
    </w:p>
    <w:p w14:paraId="7707547B" w14:textId="6F40F774" w:rsidR="004E7BB0" w:rsidRDefault="004E7BB0" w:rsidP="0083776A">
      <w:pPr>
        <w:pStyle w:val="Listenabsatz"/>
        <w:ind w:left="360"/>
      </w:pPr>
    </w:p>
    <w:p w14:paraId="6E2EE635" w14:textId="77777777" w:rsidR="0091417F" w:rsidRPr="00541537" w:rsidRDefault="0091417F" w:rsidP="0091417F">
      <w:pPr>
        <w:jc w:val="both"/>
        <w:rPr>
          <w:rFonts w:cstheme="minorHAnsi"/>
          <w:color w:val="000000"/>
          <w:sz w:val="24"/>
          <w:szCs w:val="24"/>
        </w:rPr>
      </w:pPr>
      <w:r w:rsidRPr="00541537">
        <w:rPr>
          <w:rFonts w:cstheme="minorHAnsi"/>
          <w:color w:val="000000"/>
          <w:sz w:val="24"/>
          <w:szCs w:val="24"/>
        </w:rPr>
        <w:t xml:space="preserve">Das Verbindungssystem MEGANT S® </w:t>
      </w:r>
      <w:r>
        <w:rPr>
          <w:rFonts w:cstheme="minorHAnsi"/>
          <w:color w:val="000000"/>
          <w:sz w:val="24"/>
          <w:szCs w:val="24"/>
        </w:rPr>
        <w:t xml:space="preserve">ist ein gelenkiger Anschluss und </w:t>
      </w:r>
      <w:r w:rsidRPr="00541537">
        <w:rPr>
          <w:rFonts w:cstheme="minorHAnsi"/>
          <w:color w:val="000000"/>
          <w:sz w:val="24"/>
          <w:szCs w:val="24"/>
        </w:rPr>
        <w:t xml:space="preserve">besteht aus zwei </w:t>
      </w:r>
      <w:proofErr w:type="spellStart"/>
      <w:r w:rsidRPr="00541537">
        <w:rPr>
          <w:rFonts w:cstheme="minorHAnsi"/>
          <w:color w:val="000000"/>
          <w:sz w:val="24"/>
          <w:szCs w:val="24"/>
        </w:rPr>
        <w:t>Verbinderplatten</w:t>
      </w:r>
      <w:proofErr w:type="spellEnd"/>
      <w:r w:rsidRPr="00541537">
        <w:rPr>
          <w:rFonts w:cstheme="minorHAnsi"/>
          <w:color w:val="000000"/>
          <w:sz w:val="24"/>
          <w:szCs w:val="24"/>
        </w:rPr>
        <w:t>,</w:t>
      </w:r>
      <w:r>
        <w:rPr>
          <w:rFonts w:cstheme="minorHAnsi"/>
          <w:color w:val="000000"/>
          <w:sz w:val="24"/>
          <w:szCs w:val="24"/>
        </w:rPr>
        <w:t xml:space="preserve"> </w:t>
      </w:r>
      <w:r w:rsidRPr="00541537">
        <w:rPr>
          <w:rFonts w:cstheme="minorHAnsi"/>
          <w:color w:val="000000"/>
          <w:sz w:val="24"/>
          <w:szCs w:val="24"/>
        </w:rPr>
        <w:t xml:space="preserve">die </w:t>
      </w:r>
      <w:r>
        <w:rPr>
          <w:rFonts w:cstheme="minorHAnsi"/>
          <w:color w:val="000000"/>
          <w:sz w:val="24"/>
          <w:szCs w:val="24"/>
        </w:rPr>
        <w:t xml:space="preserve">im Holz </w:t>
      </w:r>
      <w:r w:rsidRPr="00541537">
        <w:rPr>
          <w:rFonts w:cstheme="minorHAnsi"/>
          <w:color w:val="000000"/>
          <w:sz w:val="24"/>
          <w:szCs w:val="24"/>
        </w:rPr>
        <w:t>mit Vollgewindeschrauben unter 90° und 45° mit dem Haupt- und Nebenträger verschraubt werden</w:t>
      </w:r>
      <w:r>
        <w:rPr>
          <w:rFonts w:cstheme="minorHAnsi"/>
          <w:color w:val="000000"/>
          <w:sz w:val="24"/>
          <w:szCs w:val="24"/>
        </w:rPr>
        <w:t>.</w:t>
      </w:r>
      <w:r w:rsidRPr="00541537">
        <w:rPr>
          <w:rFonts w:cstheme="minorHAnsi"/>
          <w:color w:val="000000"/>
          <w:sz w:val="24"/>
          <w:szCs w:val="24"/>
        </w:rPr>
        <w:t xml:space="preserve"> Im Laubholz müssen die d=8 mm </w:t>
      </w:r>
      <w:r>
        <w:rPr>
          <w:rFonts w:cstheme="minorHAnsi"/>
          <w:color w:val="000000"/>
          <w:sz w:val="24"/>
          <w:szCs w:val="24"/>
        </w:rPr>
        <w:t xml:space="preserve">Schrauben mit d= 6mm und d=10mm </w:t>
      </w:r>
      <w:r w:rsidRPr="00541537">
        <w:rPr>
          <w:rFonts w:cstheme="minorHAnsi"/>
          <w:color w:val="000000"/>
          <w:sz w:val="24"/>
          <w:szCs w:val="24"/>
        </w:rPr>
        <w:t xml:space="preserve">Schrauben </w:t>
      </w:r>
      <w:r>
        <w:rPr>
          <w:rFonts w:cstheme="minorHAnsi"/>
          <w:color w:val="000000"/>
          <w:sz w:val="24"/>
          <w:szCs w:val="24"/>
        </w:rPr>
        <w:t xml:space="preserve">mit d= 7mm </w:t>
      </w:r>
      <w:r w:rsidRPr="00541537">
        <w:rPr>
          <w:rFonts w:cstheme="minorHAnsi"/>
          <w:color w:val="000000"/>
          <w:sz w:val="24"/>
          <w:szCs w:val="24"/>
        </w:rPr>
        <w:t>über die ganze Länge</w:t>
      </w:r>
      <w:r>
        <w:rPr>
          <w:rFonts w:cstheme="minorHAnsi"/>
          <w:color w:val="000000"/>
          <w:sz w:val="24"/>
          <w:szCs w:val="24"/>
        </w:rPr>
        <w:t xml:space="preserve"> </w:t>
      </w:r>
      <w:r w:rsidRPr="00541537">
        <w:rPr>
          <w:rFonts w:cstheme="minorHAnsi"/>
          <w:color w:val="000000"/>
          <w:sz w:val="24"/>
          <w:szCs w:val="24"/>
        </w:rPr>
        <w:t>vorgebohrt werden, hingegen im Nadelholz reicht die Cut Spitze der Vollgewindeschrauben als Vorbohrung.</w:t>
      </w:r>
      <w:r>
        <w:rPr>
          <w:rFonts w:cstheme="minorHAnsi"/>
          <w:color w:val="000000"/>
          <w:sz w:val="24"/>
          <w:szCs w:val="24"/>
        </w:rPr>
        <w:t xml:space="preserve"> Anschlüsse an Stahl werden mit metrischen Senkkopfschrauben M16x50 (8.8) verschraubt.</w:t>
      </w:r>
    </w:p>
    <w:p w14:paraId="18426070" w14:textId="77777777" w:rsidR="0091417F" w:rsidRPr="00541537" w:rsidRDefault="0091417F" w:rsidP="0091417F">
      <w:pPr>
        <w:jc w:val="both"/>
        <w:rPr>
          <w:rFonts w:cstheme="minorHAnsi"/>
          <w:color w:val="000000"/>
          <w:sz w:val="24"/>
          <w:szCs w:val="24"/>
        </w:rPr>
      </w:pPr>
      <w:r w:rsidRPr="00541537">
        <w:rPr>
          <w:rFonts w:cstheme="minorHAnsi"/>
          <w:color w:val="000000"/>
          <w:sz w:val="24"/>
          <w:szCs w:val="24"/>
        </w:rPr>
        <w:t>Es dient der Verbindung von Nebenträger an Hauptträger oder Stützen aus Voll- oder Brettschichtholz</w:t>
      </w:r>
      <w:r>
        <w:rPr>
          <w:rFonts w:cstheme="minorHAnsi"/>
          <w:color w:val="000000"/>
          <w:sz w:val="24"/>
          <w:szCs w:val="24"/>
        </w:rPr>
        <w:t xml:space="preserve"> (BSH), Brettsperrholz</w:t>
      </w:r>
      <w:r w:rsidRPr="00541537">
        <w:rPr>
          <w:rFonts w:cstheme="minorHAnsi"/>
          <w:color w:val="000000"/>
          <w:sz w:val="24"/>
          <w:szCs w:val="24"/>
        </w:rPr>
        <w:t xml:space="preserve"> </w:t>
      </w:r>
      <w:r>
        <w:rPr>
          <w:rFonts w:cstheme="minorHAnsi"/>
          <w:color w:val="000000"/>
          <w:sz w:val="24"/>
          <w:szCs w:val="24"/>
        </w:rPr>
        <w:t xml:space="preserve">(BSPH) oder Furnierschichtholz (LVL) </w:t>
      </w:r>
      <w:r w:rsidRPr="00541537">
        <w:rPr>
          <w:rFonts w:cstheme="minorHAnsi"/>
          <w:color w:val="000000"/>
          <w:sz w:val="24"/>
          <w:szCs w:val="24"/>
        </w:rPr>
        <w:t>in Laub- und Nadelholz. Es sind Anschlüsse von Holz an Holz oder an Stahl sowie an Beton möglich</w:t>
      </w:r>
      <w:r>
        <w:rPr>
          <w:rFonts w:cstheme="minorHAnsi"/>
          <w:color w:val="000000"/>
          <w:sz w:val="24"/>
          <w:szCs w:val="24"/>
        </w:rPr>
        <w:t xml:space="preserve">, mit entsprechenden </w:t>
      </w:r>
      <w:proofErr w:type="spellStart"/>
      <w:r>
        <w:rPr>
          <w:rFonts w:cstheme="minorHAnsi"/>
          <w:color w:val="000000"/>
          <w:sz w:val="24"/>
          <w:szCs w:val="24"/>
        </w:rPr>
        <w:t>Verbinderplatten</w:t>
      </w:r>
      <w:proofErr w:type="spellEnd"/>
      <w:r>
        <w:rPr>
          <w:rFonts w:cstheme="minorHAnsi"/>
          <w:color w:val="000000"/>
          <w:sz w:val="24"/>
          <w:szCs w:val="24"/>
        </w:rPr>
        <w:t xml:space="preserve">. Bei Anschlüssen an Beton ist bauseits der Einbau einer entsprechenden Ankerplatte im Beton und eine aufgeschweißte Adapterplatte erforderlich. Wahlweise kann auch eine Stahlplatte mit Betonankern außerhalb des Holzquerschnitts angeschlossen werden. Materialstärke ≥20mm. </w:t>
      </w:r>
    </w:p>
    <w:p w14:paraId="3D04D134" w14:textId="77777777" w:rsidR="004E7BB0" w:rsidRDefault="004E7BB0" w:rsidP="00D752DB">
      <w:pPr>
        <w:jc w:val="both"/>
        <w:rPr>
          <w:rFonts w:cstheme="minorHAnsi"/>
          <w:sz w:val="24"/>
          <w:szCs w:val="24"/>
        </w:rPr>
      </w:pPr>
    </w:p>
    <w:p w14:paraId="42C847FB" w14:textId="77777777" w:rsidR="002A0C63" w:rsidRPr="00E308D1" w:rsidRDefault="002A0C63" w:rsidP="0083776A">
      <w:pPr>
        <w:pStyle w:val="Listenabsatz"/>
        <w:ind w:left="360"/>
      </w:pPr>
    </w:p>
    <w:p w14:paraId="6C10BE44" w14:textId="0B1A2F5E" w:rsidR="0083776A" w:rsidRPr="00E308D1" w:rsidRDefault="0083776A" w:rsidP="0083776A">
      <w:pPr>
        <w:pStyle w:val="Listenabsatz"/>
        <w:ind w:left="360"/>
      </w:pPr>
      <w:r w:rsidRPr="00E308D1">
        <w:t>oder gleichwertig.</w:t>
      </w:r>
    </w:p>
    <w:p w14:paraId="0697E984" w14:textId="0CE6218E" w:rsidR="0083776A" w:rsidRPr="00E308D1" w:rsidRDefault="0083776A" w:rsidP="0083776A">
      <w:pPr>
        <w:pStyle w:val="Listenabsatz"/>
        <w:ind w:left="360"/>
      </w:pPr>
    </w:p>
    <w:p w14:paraId="73A20BB1" w14:textId="4D7777D7" w:rsidR="0083776A" w:rsidRPr="00E308D1" w:rsidRDefault="0083776A" w:rsidP="0083776A">
      <w:pPr>
        <w:pStyle w:val="Listenabsatz"/>
        <w:ind w:left="360"/>
      </w:pPr>
      <w:r w:rsidRPr="00E308D1">
        <w:t>Angebotenes Produkt: ………………………………………………………………………….</w:t>
      </w:r>
    </w:p>
    <w:p w14:paraId="444078FD" w14:textId="7D278A44" w:rsidR="0083776A" w:rsidRPr="00E308D1" w:rsidRDefault="0083776A" w:rsidP="00AA4A6A">
      <w:pPr>
        <w:pStyle w:val="Listenabsatz"/>
        <w:ind w:left="360"/>
      </w:pPr>
    </w:p>
    <w:p w14:paraId="70F05FCA" w14:textId="5097C9C9" w:rsidR="0083776A" w:rsidRPr="00E308D1" w:rsidRDefault="0083776A" w:rsidP="00AA4A6A">
      <w:pPr>
        <w:pStyle w:val="Listenabsatz"/>
        <w:ind w:left="360"/>
      </w:pPr>
    </w:p>
    <w:p w14:paraId="6A24F22B" w14:textId="266B46C5" w:rsidR="0083776A" w:rsidRPr="00E308D1" w:rsidRDefault="0083776A" w:rsidP="00AA4A6A">
      <w:pPr>
        <w:pStyle w:val="Listenabsatz"/>
        <w:ind w:left="360"/>
      </w:pPr>
      <w:r w:rsidRPr="00E308D1">
        <w:t xml:space="preserve">                             </w:t>
      </w:r>
      <w:proofErr w:type="gramStart"/>
      <w:r w:rsidRPr="00E308D1">
        <w:t>Menge:…</w:t>
      </w:r>
      <w:proofErr w:type="gramEnd"/>
      <w:r w:rsidRPr="00E308D1">
        <w:t xml:space="preserve">……………….              </w:t>
      </w:r>
      <w:proofErr w:type="gramStart"/>
      <w:r w:rsidRPr="00E308D1">
        <w:t>EP:…</w:t>
      </w:r>
      <w:proofErr w:type="gramEnd"/>
      <w:r w:rsidRPr="00E308D1">
        <w:t xml:space="preserve">……………………                           </w:t>
      </w:r>
      <w:proofErr w:type="gramStart"/>
      <w:r w:rsidRPr="00E308D1">
        <w:t>GP:…</w:t>
      </w:r>
      <w:proofErr w:type="gramEnd"/>
      <w:r w:rsidRPr="00E308D1">
        <w:t xml:space="preserve">…………………..       </w:t>
      </w:r>
    </w:p>
    <w:sectPr w:rsidR="0083776A" w:rsidRPr="00E308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8489" w14:textId="77777777" w:rsidR="00F27E34" w:rsidRDefault="00F27E34" w:rsidP="00CD56D4">
      <w:pPr>
        <w:spacing w:after="0" w:line="240" w:lineRule="auto"/>
      </w:pPr>
      <w:r>
        <w:separator/>
      </w:r>
    </w:p>
  </w:endnote>
  <w:endnote w:type="continuationSeparator" w:id="0">
    <w:p w14:paraId="4CB321B7" w14:textId="77777777" w:rsidR="00F27E34" w:rsidRDefault="00F27E34"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C9B3" w14:textId="77777777" w:rsidR="00F27E34" w:rsidRDefault="00F27E34" w:rsidP="00CD56D4">
      <w:pPr>
        <w:spacing w:after="0" w:line="240" w:lineRule="auto"/>
      </w:pPr>
      <w:r>
        <w:separator/>
      </w:r>
    </w:p>
  </w:footnote>
  <w:footnote w:type="continuationSeparator" w:id="0">
    <w:p w14:paraId="0AEAA395" w14:textId="77777777" w:rsidR="00F27E34" w:rsidRDefault="00F27E34"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06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095050"/>
    <w:rsid w:val="00150C6D"/>
    <w:rsid w:val="001B5439"/>
    <w:rsid w:val="001C59C5"/>
    <w:rsid w:val="001E0DC2"/>
    <w:rsid w:val="00201AD0"/>
    <w:rsid w:val="00243190"/>
    <w:rsid w:val="002A0C63"/>
    <w:rsid w:val="002A264A"/>
    <w:rsid w:val="002D1BA6"/>
    <w:rsid w:val="003466DD"/>
    <w:rsid w:val="004279DB"/>
    <w:rsid w:val="0048005F"/>
    <w:rsid w:val="00494293"/>
    <w:rsid w:val="004E7BB0"/>
    <w:rsid w:val="004F654E"/>
    <w:rsid w:val="005242C1"/>
    <w:rsid w:val="00541537"/>
    <w:rsid w:val="005D063C"/>
    <w:rsid w:val="005D7CC3"/>
    <w:rsid w:val="005F193F"/>
    <w:rsid w:val="0060621A"/>
    <w:rsid w:val="006163D3"/>
    <w:rsid w:val="00675E2F"/>
    <w:rsid w:val="006D2037"/>
    <w:rsid w:val="006E6445"/>
    <w:rsid w:val="007237CA"/>
    <w:rsid w:val="00742CF6"/>
    <w:rsid w:val="0083776A"/>
    <w:rsid w:val="00846E0D"/>
    <w:rsid w:val="00897AAB"/>
    <w:rsid w:val="008D2709"/>
    <w:rsid w:val="00904AE7"/>
    <w:rsid w:val="0091417F"/>
    <w:rsid w:val="00984214"/>
    <w:rsid w:val="00AA4A6A"/>
    <w:rsid w:val="00AA6D92"/>
    <w:rsid w:val="00B17DD7"/>
    <w:rsid w:val="00BB6927"/>
    <w:rsid w:val="00BE45B1"/>
    <w:rsid w:val="00C122A2"/>
    <w:rsid w:val="00C41FBD"/>
    <w:rsid w:val="00C42C26"/>
    <w:rsid w:val="00C77567"/>
    <w:rsid w:val="00CD56D4"/>
    <w:rsid w:val="00CF00CD"/>
    <w:rsid w:val="00D31496"/>
    <w:rsid w:val="00D34AC0"/>
    <w:rsid w:val="00D752DB"/>
    <w:rsid w:val="00D7728C"/>
    <w:rsid w:val="00DE0E72"/>
    <w:rsid w:val="00E308D1"/>
    <w:rsid w:val="00EE7592"/>
    <w:rsid w:val="00F12BA3"/>
    <w:rsid w:val="00F27E34"/>
    <w:rsid w:val="00F373E0"/>
    <w:rsid w:val="00F6066E"/>
    <w:rsid w:val="00F770E6"/>
    <w:rsid w:val="00F875E4"/>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56D4"/>
    <w:rPr>
      <w:color w:val="808080"/>
    </w:rPr>
  </w:style>
  <w:style w:type="paragraph" w:styleId="Kopfzeile">
    <w:name w:val="header"/>
    <w:basedOn w:val="Standard"/>
    <w:link w:val="KopfzeileZchn"/>
    <w:uiPriority w:val="99"/>
    <w:unhideWhenUsed/>
    <w:rsid w:val="00CD56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6D4"/>
  </w:style>
  <w:style w:type="paragraph" w:styleId="Fuzeile">
    <w:name w:val="footer"/>
    <w:basedOn w:val="Standard"/>
    <w:link w:val="FuzeileZchn"/>
    <w:uiPriority w:val="99"/>
    <w:unhideWhenUsed/>
    <w:rsid w:val="00CD56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6D4"/>
  </w:style>
  <w:style w:type="character" w:customStyle="1" w:styleId="Formatvorlage1">
    <w:name w:val="Formatvorlage1"/>
    <w:basedOn w:val="Absatz-Standardschriftart"/>
    <w:uiPriority w:val="1"/>
    <w:rsid w:val="002A264A"/>
    <w:rPr>
      <w:color w:val="ED7D31" w:themeColor="accent2"/>
    </w:rPr>
  </w:style>
  <w:style w:type="paragraph" w:styleId="IntensivesZitat">
    <w:name w:val="Intense Quote"/>
    <w:basedOn w:val="Standard"/>
    <w:next w:val="Standard"/>
    <w:link w:val="IntensivesZitatZchn"/>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F00CD"/>
    <w:rPr>
      <w:i/>
      <w:iCs/>
      <w:color w:val="4472C4" w:themeColor="accent1"/>
    </w:rPr>
  </w:style>
  <w:style w:type="character" w:customStyle="1" w:styleId="Knapporange">
    <w:name w:val="Knapp orange"/>
    <w:basedOn w:val="Absatz-Standardschriftart"/>
    <w:uiPriority w:val="1"/>
    <w:rsid w:val="00DE0E72"/>
    <w:rPr>
      <w:color w:val="C45911" w:themeColor="accent2" w:themeShade="BF"/>
    </w:rPr>
  </w:style>
  <w:style w:type="paragraph" w:styleId="Listenabsatz">
    <w:name w:val="List Paragraph"/>
    <w:basedOn w:val="Standard"/>
    <w:uiPriority w:val="34"/>
    <w:qFormat/>
    <w:rsid w:val="00EE7592"/>
    <w:pPr>
      <w:ind w:left="720"/>
      <w:contextualSpacing/>
    </w:pPr>
  </w:style>
  <w:style w:type="character" w:styleId="Hervorhebung">
    <w:name w:val="Emphasis"/>
    <w:basedOn w:val="Absatz-Standardschriftart"/>
    <w:uiPriority w:val="20"/>
    <w:qFormat/>
    <w:rsid w:val="00C77567"/>
    <w:rPr>
      <w:i/>
      <w:iCs/>
    </w:rPr>
  </w:style>
  <w:style w:type="paragraph" w:customStyle="1" w:styleId="P">
    <w:name w:val="P"/>
    <w:basedOn w:val="Standard"/>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0055">
      <w:bodyDiv w:val="1"/>
      <w:marLeft w:val="0"/>
      <w:marRight w:val="0"/>
      <w:marTop w:val="0"/>
      <w:marBottom w:val="0"/>
      <w:divBdr>
        <w:top w:val="none" w:sz="0" w:space="0" w:color="auto"/>
        <w:left w:val="none" w:sz="0" w:space="0" w:color="auto"/>
        <w:bottom w:val="none" w:sz="0" w:space="0" w:color="auto"/>
        <w:right w:val="none" w:sz="0" w:space="0" w:color="auto"/>
      </w:divBdr>
    </w:div>
    <w:div w:id="109671616">
      <w:bodyDiv w:val="1"/>
      <w:marLeft w:val="0"/>
      <w:marRight w:val="0"/>
      <w:marTop w:val="0"/>
      <w:marBottom w:val="0"/>
      <w:divBdr>
        <w:top w:val="none" w:sz="0" w:space="0" w:color="auto"/>
        <w:left w:val="none" w:sz="0" w:space="0" w:color="auto"/>
        <w:bottom w:val="none" w:sz="0" w:space="0" w:color="auto"/>
        <w:right w:val="none" w:sz="0" w:space="0" w:color="auto"/>
      </w:divBdr>
    </w:div>
    <w:div w:id="209457209">
      <w:bodyDiv w:val="1"/>
      <w:marLeft w:val="0"/>
      <w:marRight w:val="0"/>
      <w:marTop w:val="0"/>
      <w:marBottom w:val="0"/>
      <w:divBdr>
        <w:top w:val="none" w:sz="0" w:space="0" w:color="auto"/>
        <w:left w:val="none" w:sz="0" w:space="0" w:color="auto"/>
        <w:bottom w:val="none" w:sz="0" w:space="0" w:color="auto"/>
        <w:right w:val="none" w:sz="0" w:space="0" w:color="auto"/>
      </w:divBdr>
    </w:div>
    <w:div w:id="1324697044">
      <w:bodyDiv w:val="1"/>
      <w:marLeft w:val="0"/>
      <w:marRight w:val="0"/>
      <w:marTop w:val="0"/>
      <w:marBottom w:val="0"/>
      <w:divBdr>
        <w:top w:val="none" w:sz="0" w:space="0" w:color="auto"/>
        <w:left w:val="none" w:sz="0" w:space="0" w:color="auto"/>
        <w:bottom w:val="none" w:sz="0" w:space="0" w:color="auto"/>
        <w:right w:val="none" w:sz="0" w:space="0" w:color="auto"/>
      </w:divBdr>
    </w:div>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E6C9411FC4F7A904BFCCD78518BD7"/>
        <w:category>
          <w:name w:val="Allgemein"/>
          <w:gallery w:val="placeholder"/>
        </w:category>
        <w:types>
          <w:type w:val="bbPlcHdr"/>
        </w:types>
        <w:behaviors>
          <w:behavior w:val="content"/>
        </w:behaviors>
        <w:guid w:val="{A7660E60-5EE3-442D-BC14-45017313C946}"/>
      </w:docPartPr>
      <w:docPartBody>
        <w:p w:rsidR="009C36C0" w:rsidRDefault="00752A44" w:rsidP="00752A44">
          <w:pPr>
            <w:pStyle w:val="0A2E6C9411FC4F7A904BFCCD78518BD71"/>
          </w:pPr>
          <w:r w:rsidRPr="00D5367A">
            <w:rPr>
              <w:rStyle w:val="Platzhaltertext"/>
            </w:rPr>
            <w:t>Wählen Sie ein Element aus.</w:t>
          </w:r>
        </w:p>
      </w:docPartBody>
    </w:docPart>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Platzhaltertext"/>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Platzhaltertext"/>
            </w:rPr>
            <w:t>Wählen Sie ein Element aus.</w:t>
          </w:r>
        </w:p>
      </w:docPartBody>
    </w:docPart>
    <w:docPart>
      <w:docPartPr>
        <w:name w:val="ADB4363C6F4D47DAA55F391B806C4370"/>
        <w:category>
          <w:name w:val="Allgemein"/>
          <w:gallery w:val="placeholder"/>
        </w:category>
        <w:types>
          <w:type w:val="bbPlcHdr"/>
        </w:types>
        <w:behaviors>
          <w:behavior w:val="content"/>
        </w:behaviors>
        <w:guid w:val="{71336FD3-A95E-4A9B-8D9C-97DE51A0371F}"/>
      </w:docPartPr>
      <w:docPartBody>
        <w:p w:rsidR="003E390D" w:rsidRDefault="00752A44" w:rsidP="00752A44">
          <w:pPr>
            <w:pStyle w:val="ADB4363C6F4D47DAA55F391B806C4370"/>
          </w:pPr>
          <w:r w:rsidRPr="000728FF">
            <w:rPr>
              <w:rStyle w:val="Platzhaltertext"/>
            </w:rPr>
            <w:t>Wählen Sie ein Element aus.</w:t>
          </w:r>
        </w:p>
      </w:docPartBody>
    </w:docPart>
    <w:docPart>
      <w:docPartPr>
        <w:name w:val="8A8CA7C96C4B46488304B805D57988D3"/>
        <w:category>
          <w:name w:val="Allgemein"/>
          <w:gallery w:val="placeholder"/>
        </w:category>
        <w:types>
          <w:type w:val="bbPlcHdr"/>
        </w:types>
        <w:behaviors>
          <w:behavior w:val="content"/>
        </w:behaviors>
        <w:guid w:val="{78E9B7D7-BA25-47FA-8374-975C02B8AF13}"/>
      </w:docPartPr>
      <w:docPartBody>
        <w:p w:rsidR="00587302" w:rsidRDefault="003E390D" w:rsidP="003E390D">
          <w:pPr>
            <w:pStyle w:val="8A8CA7C96C4B46488304B805D57988D3"/>
          </w:pPr>
          <w:r w:rsidRPr="000728FF">
            <w:rPr>
              <w:rStyle w:val="Platzhaltertext"/>
            </w:rPr>
            <w:t>Wählen Sie ein Element aus.</w:t>
          </w:r>
        </w:p>
      </w:docPartBody>
    </w:docPart>
    <w:docPart>
      <w:docPartPr>
        <w:name w:val="DC08A2EF9CDE41768C6E6B37F29B5F70"/>
        <w:category>
          <w:name w:val="Allgemein"/>
          <w:gallery w:val="placeholder"/>
        </w:category>
        <w:types>
          <w:type w:val="bbPlcHdr"/>
        </w:types>
        <w:behaviors>
          <w:behavior w:val="content"/>
        </w:behaviors>
        <w:guid w:val="{FC06BA5A-2380-4034-A19B-CE7D669701DC}"/>
      </w:docPartPr>
      <w:docPartBody>
        <w:p w:rsidR="00587302" w:rsidRDefault="003E390D" w:rsidP="003E390D">
          <w:pPr>
            <w:pStyle w:val="DC08A2EF9CDE41768C6E6B37F29B5F70"/>
          </w:pPr>
          <w:r w:rsidRPr="000728FF">
            <w:rPr>
              <w:rStyle w:val="Platzhaltertext"/>
            </w:rPr>
            <w:t>Wählen Sie ein Element aus.</w:t>
          </w:r>
        </w:p>
      </w:docPartBody>
    </w:docPart>
    <w:docPart>
      <w:docPartPr>
        <w:name w:val="A45470A77BAD46B5A2948630BBB73C4C"/>
        <w:category>
          <w:name w:val="Allgemein"/>
          <w:gallery w:val="placeholder"/>
        </w:category>
        <w:types>
          <w:type w:val="bbPlcHdr"/>
        </w:types>
        <w:behaviors>
          <w:behavior w:val="content"/>
        </w:behaviors>
        <w:guid w:val="{09068AD6-BBD9-4B94-B91A-04F05F2610C1}"/>
      </w:docPartPr>
      <w:docPartBody>
        <w:p w:rsidR="00587302" w:rsidRDefault="003E390D" w:rsidP="003E390D">
          <w:pPr>
            <w:pStyle w:val="A45470A77BAD46B5A2948630BBB73C4C"/>
          </w:pPr>
          <w:r w:rsidRPr="000728FF">
            <w:rPr>
              <w:rStyle w:val="Platzhaltertext"/>
            </w:rPr>
            <w:t>Wählen Sie ein Element aus.</w:t>
          </w:r>
        </w:p>
      </w:docPartBody>
    </w:docPart>
    <w:docPart>
      <w:docPartPr>
        <w:name w:val="1D4ED65DBD744BE6873663396C510D15"/>
        <w:category>
          <w:name w:val="Allgemein"/>
          <w:gallery w:val="placeholder"/>
        </w:category>
        <w:types>
          <w:type w:val="bbPlcHdr"/>
        </w:types>
        <w:behaviors>
          <w:behavior w:val="content"/>
        </w:behaviors>
        <w:guid w:val="{FA30D47C-DF6B-45C0-91B1-C04CEF4DC325}"/>
      </w:docPartPr>
      <w:docPartBody>
        <w:p w:rsidR="00004EC1" w:rsidRDefault="00FD58B5" w:rsidP="00FD58B5">
          <w:pPr>
            <w:pStyle w:val="1D4ED65DBD744BE6873663396C510D15"/>
          </w:pPr>
          <w:r w:rsidRPr="00D5367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04EC1"/>
    <w:rsid w:val="0010464B"/>
    <w:rsid w:val="0017293A"/>
    <w:rsid w:val="00346CAB"/>
    <w:rsid w:val="00377341"/>
    <w:rsid w:val="003E390D"/>
    <w:rsid w:val="00461E91"/>
    <w:rsid w:val="004E0BE5"/>
    <w:rsid w:val="004E6498"/>
    <w:rsid w:val="00587302"/>
    <w:rsid w:val="005E23F2"/>
    <w:rsid w:val="00752A44"/>
    <w:rsid w:val="009C36C0"/>
    <w:rsid w:val="009E0DEE"/>
    <w:rsid w:val="00BC7866"/>
    <w:rsid w:val="00E36854"/>
    <w:rsid w:val="00EA28E9"/>
    <w:rsid w:val="00F63142"/>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E23F2"/>
    <w:rPr>
      <w:color w:val="808080"/>
    </w:rPr>
  </w:style>
  <w:style w:type="paragraph" w:customStyle="1" w:styleId="0A2E6C9411FC4F7A904BFCCD78518BD71">
    <w:name w:val="0A2E6C9411FC4F7A904BFCCD78518BD71"/>
    <w:rsid w:val="00752A44"/>
    <w:rPr>
      <w:rFonts w:eastAsiaTheme="minorHAnsi"/>
      <w:lang w:eastAsia="en-US"/>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ADB4363C6F4D47DAA55F391B806C4370">
    <w:name w:val="ADB4363C6F4D47DAA55F391B806C4370"/>
    <w:rsid w:val="00752A44"/>
  </w:style>
  <w:style w:type="paragraph" w:customStyle="1" w:styleId="8A8CA7C96C4B46488304B805D57988D3">
    <w:name w:val="8A8CA7C96C4B46488304B805D57988D3"/>
    <w:rsid w:val="003E390D"/>
  </w:style>
  <w:style w:type="paragraph" w:customStyle="1" w:styleId="DC08A2EF9CDE41768C6E6B37F29B5F70">
    <w:name w:val="DC08A2EF9CDE41768C6E6B37F29B5F70"/>
    <w:rsid w:val="003E390D"/>
  </w:style>
  <w:style w:type="paragraph" w:customStyle="1" w:styleId="A45470A77BAD46B5A2948630BBB73C4C">
    <w:name w:val="A45470A77BAD46B5A2948630BBB73C4C"/>
    <w:rsid w:val="003E390D"/>
  </w:style>
  <w:style w:type="paragraph" w:customStyle="1" w:styleId="1D4ED65DBD744BE6873663396C510D15">
    <w:name w:val="1D4ED65DBD744BE6873663396C510D15"/>
    <w:rsid w:val="00FD5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Siegfried Heinzmann, Knapp GmbH</cp:lastModifiedBy>
  <cp:revision>6</cp:revision>
  <dcterms:created xsi:type="dcterms:W3CDTF">2024-03-21T09:01:00Z</dcterms:created>
  <dcterms:modified xsi:type="dcterms:W3CDTF">2024-03-21T14:27:00Z</dcterms:modified>
</cp:coreProperties>
</file>