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3D2FC" w14:textId="5B41573E" w:rsidR="00EE7592" w:rsidRPr="00D31496" w:rsidRDefault="00EE7592" w:rsidP="00EE7592">
      <w:pPr>
        <w:pStyle w:val="Listenabsatz"/>
        <w:numPr>
          <w:ilvl w:val="1"/>
          <w:numId w:val="1"/>
        </w:numPr>
        <w:rPr>
          <w:b/>
          <w:bCs/>
          <w:sz w:val="24"/>
          <w:szCs w:val="24"/>
        </w:rPr>
      </w:pPr>
      <w:bookmarkStart w:id="0" w:name="_Hlk37844044"/>
      <w:bookmarkStart w:id="1" w:name="_Hlk37242482"/>
      <w:r w:rsidRPr="00D31496">
        <w:rPr>
          <w:b/>
          <w:bCs/>
          <w:sz w:val="24"/>
          <w:szCs w:val="24"/>
        </w:rPr>
        <w:t xml:space="preserve">Knapp </w:t>
      </w:r>
      <w:proofErr w:type="spellStart"/>
      <w:r w:rsidR="00522BCA">
        <w:rPr>
          <w:b/>
          <w:bCs/>
          <w:sz w:val="24"/>
          <w:szCs w:val="24"/>
        </w:rPr>
        <w:t>conector</w:t>
      </w:r>
      <w:proofErr w:type="spellEnd"/>
      <w:r w:rsidRPr="00D31496">
        <w:rPr>
          <w:b/>
          <w:bCs/>
          <w:sz w:val="24"/>
          <w:szCs w:val="24"/>
        </w:rPr>
        <w:t xml:space="preserve"> </w:t>
      </w:r>
      <w:r w:rsidR="00B17DD7">
        <w:rPr>
          <w:b/>
          <w:bCs/>
          <w:sz w:val="24"/>
          <w:szCs w:val="24"/>
        </w:rPr>
        <w:t>Megant</w:t>
      </w:r>
      <w:r w:rsidR="00494293">
        <w:rPr>
          <w:b/>
          <w:bCs/>
          <w:sz w:val="24"/>
          <w:szCs w:val="24"/>
        </w:rPr>
        <w:t xml:space="preserve"> S</w:t>
      </w:r>
    </w:p>
    <w:p w14:paraId="1C076CA7" w14:textId="6590877F" w:rsidR="00062668" w:rsidRPr="00E15824" w:rsidRDefault="00DC2F37" w:rsidP="00E15824">
      <w:pPr>
        <w:spacing w:after="0"/>
        <w:ind w:firstLine="357"/>
        <w:rPr>
          <w:rStyle w:val="Knapporange"/>
          <w:color w:val="auto"/>
          <w:lang w:val="es-CL"/>
        </w:rPr>
      </w:pPr>
      <w:r w:rsidRPr="00DC2F37">
        <w:rPr>
          <w:lang w:val="es-CL"/>
        </w:rPr>
        <w:t>creación de una</w:t>
      </w:r>
      <w:r>
        <w:rPr>
          <w:lang w:val="es-CL"/>
        </w:rPr>
        <w:t xml:space="preserve"> </w:t>
      </w:r>
      <w:r w:rsidRPr="00DC2F37">
        <w:rPr>
          <w:lang w:val="es-CL"/>
        </w:rPr>
        <w:t>conexión</w:t>
      </w:r>
      <w:r w:rsidR="00CD56D4" w:rsidRPr="00DC2F37">
        <w:rPr>
          <w:lang w:val="es-CL"/>
        </w:rPr>
        <w:t xml:space="preserve"> </w:t>
      </w:r>
      <w:sdt>
        <w:sdtPr>
          <w:rPr>
            <w:rStyle w:val="Knapporange"/>
            <w:lang w:val="es-CL"/>
          </w:rPr>
          <w:alias w:val="Anschlussart"/>
          <w:tag w:val="Anschlussart"/>
          <w:id w:val="-631637012"/>
          <w:placeholder>
            <w:docPart w:val="223A1B1672CD4763ADE3719EDDDC9A07"/>
          </w:placeholder>
          <w:dropDownList>
            <w:listItem w:displayText="seleccione el tipo de conexión" w:value="seleccione el tipo de conexión"/>
            <w:listItem w:displayText="viga principal - viga secundaria" w:value="viga principal - viga secundaria"/>
            <w:listItem w:displayText="columna - viga secundaria" w:value="columna - viga secundaria"/>
          </w:dropDownList>
        </w:sdtPr>
        <w:sdtEndPr>
          <w:rPr>
            <w:rStyle w:val="Knapporange"/>
          </w:rPr>
        </w:sdtEndPr>
        <w:sdtContent>
          <w:r>
            <w:rPr>
              <w:rStyle w:val="Knapporange"/>
              <w:lang w:val="es-CL"/>
            </w:rPr>
            <w:t>viga principal - viga secundaria</w:t>
          </w:r>
        </w:sdtContent>
      </w:sdt>
      <w:r w:rsidR="00D7728C" w:rsidRPr="00DC2F37">
        <w:rPr>
          <w:lang w:val="es-CL"/>
        </w:rPr>
        <w:t xml:space="preserve"> </w:t>
      </w:r>
      <w:r w:rsidRPr="00DC2F37">
        <w:rPr>
          <w:lang w:val="es-CL"/>
        </w:rPr>
        <w:t>con el conector Knapp</w:t>
      </w:r>
      <w:bookmarkStart w:id="2" w:name="_Hlk38870813"/>
      <w:r w:rsidRPr="00DC2F37">
        <w:rPr>
          <w:lang w:val="es-CL"/>
        </w:rPr>
        <w:t xml:space="preserve"> </w:t>
      </w:r>
      <w:sdt>
        <w:sdtPr>
          <w:rPr>
            <w:rStyle w:val="Knapporange"/>
            <w:lang w:val="es-CL"/>
          </w:rPr>
          <w:alias w:val="Abmessungen"/>
          <w:tag w:val="Megant S Abmessungen"/>
          <w:id w:val="947815679"/>
          <w:lock w:val="sdtLocked"/>
          <w:placeholder>
            <w:docPart w:val="0A2E6C9411FC4F7A904BFCCD78518BD7"/>
          </w:placeholder>
          <w15:color w:val="000000"/>
          <w:dropDownList>
            <w:listItem w:displayText="seleccione el tamaño del conector" w:value="seleccione el tamaño del conector"/>
            <w:listItem w:displayText="Megant S 530/200/30" w:value="Megant S 530/200/30"/>
            <w:listItem w:displayText="Megant S 680/200/30" w:value="Megant S 680/200/30"/>
            <w:listItem w:displayText="Megant S 930/200/30" w:value="Megant S 930/200/30"/>
            <w:listItem w:displayText="Megant S 1180/200/30" w:value="Megant S 1180/200/30"/>
          </w:dropDownList>
        </w:sdtPr>
        <w:sdtEndPr>
          <w:rPr>
            <w:rStyle w:val="Knapporange"/>
          </w:rPr>
        </w:sdtEndPr>
        <w:sdtContent>
          <w:r w:rsidR="00E15824">
            <w:rPr>
              <w:rStyle w:val="Knapporange"/>
              <w:lang w:val="es-CL"/>
            </w:rPr>
            <w:t>seleccione el tamaño del conector</w:t>
          </w:r>
        </w:sdtContent>
      </w:sdt>
      <w:bookmarkEnd w:id="2"/>
      <w:r w:rsidR="003466DD" w:rsidRPr="00DC2F37">
        <w:rPr>
          <w:rStyle w:val="Knapporange"/>
          <w:color w:val="auto"/>
          <w:lang w:val="es-CL"/>
        </w:rPr>
        <w:t xml:space="preserve"> </w:t>
      </w:r>
      <w:r w:rsidRPr="00DC2F37">
        <w:rPr>
          <w:rStyle w:val="Knapporange"/>
          <w:color w:val="auto"/>
          <w:lang w:val="es-CL"/>
        </w:rPr>
        <w:t>como conexión</w:t>
      </w:r>
      <w:r w:rsidR="00062668" w:rsidRPr="00DC2F37">
        <w:rPr>
          <w:rStyle w:val="Knapporange"/>
          <w:color w:val="auto"/>
          <w:lang w:val="es-CL"/>
        </w:rPr>
        <w:t xml:space="preserve"> </w:t>
      </w:r>
      <w:sdt>
        <w:sdtPr>
          <w:rPr>
            <w:rStyle w:val="Knapporange"/>
            <w:lang w:val="es-CL"/>
          </w:rPr>
          <w:alias w:val="Zu verbindende Materialien"/>
          <w:tag w:val="Zu verbindende Materialien"/>
          <w:id w:val="-549451571"/>
          <w:lock w:val="sdtLocked"/>
          <w:placeholder>
            <w:docPart w:val="508FB0B8D3D544828776E927414F08C5"/>
          </w:placeholder>
          <w:dropDownList>
            <w:listItem w:displayText="materiales a conectar" w:value="materiales a conectar"/>
            <w:listItem w:displayText="madera/madera" w:value="madera/madera"/>
            <w:listItem w:displayText="madera/acero" w:value="madera/acero"/>
            <w:listItem w:displayText="madera/hormigón" w:value="madera/hormigón"/>
          </w:dropDownList>
        </w:sdtPr>
        <w:sdtEndPr>
          <w:rPr>
            <w:rStyle w:val="Knapporange"/>
          </w:rPr>
        </w:sdtEndPr>
        <w:sdtContent>
          <w:r>
            <w:rPr>
              <w:rStyle w:val="Knapporange"/>
              <w:lang w:val="es-CL"/>
            </w:rPr>
            <w:t>materiales a conectar</w:t>
          </w:r>
        </w:sdtContent>
      </w:sdt>
      <w:r w:rsidR="003466DD" w:rsidRPr="00DC2F37">
        <w:rPr>
          <w:lang w:val="es-CL"/>
        </w:rPr>
        <w:t xml:space="preserve">. </w:t>
      </w:r>
      <w:r w:rsidRPr="00DC2F37">
        <w:rPr>
          <w:lang w:val="es-CL"/>
        </w:rPr>
        <w:t xml:space="preserve">La conexión debe realizarse como conexión </w:t>
      </w:r>
      <w:sdt>
        <w:sdtPr>
          <w:rPr>
            <w:rStyle w:val="Knapporange"/>
            <w:lang w:val="es-CL"/>
          </w:rPr>
          <w:alias w:val="Sichtbarkeit der Verbindung"/>
          <w:tag w:val="Sichtbarkeit der Verbindung"/>
          <w:id w:val="1364779794"/>
          <w:placeholder>
            <w:docPart w:val="ADB4363C6F4D47DAA55F391B806C4370"/>
          </w:placeholder>
          <w:dropDownList>
            <w:listItem w:displayText="seleccione la visibilidad" w:value="seleccione la visibilidad"/>
            <w:listItem w:displayText="conexión visible" w:value="conexión visible"/>
            <w:listItem w:displayText="conexión cerrada en dos caras" w:value="conexión cerrada en dos caras"/>
            <w:listItem w:displayText="conexión cerrada en tres caras" w:value="conexión cerrada en tres caras"/>
          </w:dropDownList>
        </w:sdtPr>
        <w:sdtEndPr>
          <w:rPr>
            <w:rStyle w:val="Knapporange"/>
          </w:rPr>
        </w:sdtEndPr>
        <w:sdtContent>
          <w:r>
            <w:rPr>
              <w:rStyle w:val="Knapporange"/>
              <w:lang w:val="es-CL"/>
            </w:rPr>
            <w:t>seleccione la visibilidad</w:t>
          </w:r>
        </w:sdtContent>
      </w:sdt>
      <w:r w:rsidRPr="00DC2F37">
        <w:rPr>
          <w:rStyle w:val="Knapporange"/>
          <w:color w:val="auto"/>
          <w:lang w:val="es-CL"/>
        </w:rPr>
        <w:t xml:space="preserve"> de acuerdo con las instrucciones de </w:t>
      </w:r>
      <w:r>
        <w:rPr>
          <w:rStyle w:val="Knapporange"/>
          <w:color w:val="auto"/>
          <w:lang w:val="es-CL"/>
        </w:rPr>
        <w:t>instalación del fabricante</w:t>
      </w:r>
      <w:r w:rsidR="00D31496" w:rsidRPr="00E15824">
        <w:rPr>
          <w:lang w:val="es-CL"/>
        </w:rPr>
        <w:t>.</w:t>
      </w:r>
      <w:r w:rsidR="00062668" w:rsidRPr="00E15824">
        <w:rPr>
          <w:lang w:val="es-CL"/>
        </w:rPr>
        <w:t xml:space="preserve"> </w:t>
      </w:r>
    </w:p>
    <w:p w14:paraId="2E6DF3F5" w14:textId="77777777" w:rsidR="002A0C63" w:rsidRPr="00E15824" w:rsidRDefault="002A0C63" w:rsidP="00062668">
      <w:pPr>
        <w:spacing w:after="0"/>
        <w:ind w:firstLine="357"/>
        <w:rPr>
          <w:rFonts w:cstheme="minorHAnsi"/>
          <w:color w:val="000000"/>
          <w:sz w:val="24"/>
          <w:szCs w:val="24"/>
          <w:lang w:val="es-CL"/>
        </w:rPr>
      </w:pPr>
    </w:p>
    <w:p w14:paraId="526CBF8F" w14:textId="77777777" w:rsidR="003F3202" w:rsidRPr="003F3202" w:rsidRDefault="003F3202" w:rsidP="003F3202">
      <w:pPr>
        <w:jc w:val="both"/>
        <w:rPr>
          <w:rFonts w:cstheme="minorHAnsi"/>
          <w:color w:val="000000"/>
          <w:sz w:val="24"/>
          <w:szCs w:val="24"/>
          <w:lang w:val="es-CL"/>
        </w:rPr>
      </w:pPr>
      <w:r w:rsidRPr="003F3202">
        <w:rPr>
          <w:rFonts w:cstheme="minorHAnsi"/>
          <w:color w:val="000000"/>
          <w:sz w:val="24"/>
          <w:szCs w:val="24"/>
          <w:lang w:val="es-CL"/>
        </w:rPr>
        <w:t xml:space="preserve">El sistema de conexión MEGANT S® es una conexión articulada y consta de dos placas de conexión que se atornillan a las vigas principal y secundaria a 90° y 45° mediante tornillos totalmente roscados. En madera dura, los tornillos de d=8 mm deben </w:t>
      </w:r>
      <w:proofErr w:type="spellStart"/>
      <w:r w:rsidRPr="003F3202">
        <w:rPr>
          <w:rFonts w:cstheme="minorHAnsi"/>
          <w:color w:val="000000"/>
          <w:sz w:val="24"/>
          <w:szCs w:val="24"/>
          <w:lang w:val="es-CL"/>
        </w:rPr>
        <w:t>pretaladrarse</w:t>
      </w:r>
      <w:proofErr w:type="spellEnd"/>
      <w:r w:rsidRPr="003F3202">
        <w:rPr>
          <w:rFonts w:cstheme="minorHAnsi"/>
          <w:color w:val="000000"/>
          <w:sz w:val="24"/>
          <w:szCs w:val="24"/>
          <w:lang w:val="es-CL"/>
        </w:rPr>
        <w:t xml:space="preserve"> con d=6 mm y los tornillos de d=10 mm con d=7 mm en toda la longitud, mientras que en madera blanda la punta cortada de los tornillos totalmente roscados es suficiente como perforación piloto. Las conexiones al acero se atornillan con tornillos de cabeza avellanada métrica M16x50 (8.8).</w:t>
      </w:r>
    </w:p>
    <w:p w14:paraId="3D09FA8F" w14:textId="6A1B35CE" w:rsidR="004E7BB0" w:rsidRDefault="003F3202" w:rsidP="003F3202">
      <w:pPr>
        <w:jc w:val="both"/>
        <w:rPr>
          <w:rFonts w:cstheme="minorHAnsi"/>
          <w:sz w:val="24"/>
          <w:szCs w:val="24"/>
        </w:rPr>
      </w:pPr>
      <w:r w:rsidRPr="003F3202">
        <w:rPr>
          <w:rFonts w:cstheme="minorHAnsi"/>
          <w:color w:val="000000"/>
          <w:sz w:val="24"/>
          <w:szCs w:val="24"/>
          <w:lang w:val="es-CL"/>
        </w:rPr>
        <w:t xml:space="preserve">Se utiliza para conectar vigas secundarias a vigas principales o </w:t>
      </w:r>
      <w:r>
        <w:rPr>
          <w:rFonts w:cstheme="minorHAnsi"/>
          <w:color w:val="000000"/>
          <w:sz w:val="24"/>
          <w:szCs w:val="24"/>
          <w:lang w:val="es-CL"/>
        </w:rPr>
        <w:t>pilares</w:t>
      </w:r>
      <w:r w:rsidRPr="003F3202">
        <w:rPr>
          <w:rFonts w:cstheme="minorHAnsi"/>
          <w:color w:val="000000"/>
          <w:sz w:val="24"/>
          <w:szCs w:val="24"/>
          <w:lang w:val="es-CL"/>
        </w:rPr>
        <w:t xml:space="preserve"> de madera maciza o encolada (madera laminada encolada), madera </w:t>
      </w:r>
      <w:r>
        <w:rPr>
          <w:rFonts w:cstheme="minorHAnsi"/>
          <w:color w:val="000000"/>
          <w:sz w:val="24"/>
          <w:szCs w:val="24"/>
          <w:lang w:val="es-CL"/>
        </w:rPr>
        <w:t>contra</w:t>
      </w:r>
      <w:r w:rsidRPr="003F3202">
        <w:rPr>
          <w:rFonts w:cstheme="minorHAnsi"/>
          <w:color w:val="000000"/>
          <w:sz w:val="24"/>
          <w:szCs w:val="24"/>
          <w:lang w:val="es-CL"/>
        </w:rPr>
        <w:t xml:space="preserve"> laminada</w:t>
      </w:r>
      <w:r w:rsidRPr="003F3202">
        <w:rPr>
          <w:rFonts w:cstheme="minorHAnsi"/>
          <w:color w:val="000000"/>
          <w:sz w:val="24"/>
          <w:szCs w:val="24"/>
          <w:lang w:val="es-CL"/>
        </w:rPr>
        <w:t xml:space="preserve"> (CLT) o madera de chapa laminada (LVL) en madera dura y blanda. Es posible conectar madera a madera o a acero, así como a hormigón, con placas conectoras adecuadas. Para las conexiones con hormigón, se requiere la instalación in situ de una placa de anclaje adecuada en el hormigón y una placa adaptadora soldada. Como alternativa, también se puede conectar una placa de acero con anclajes de hormigón fuera de la sección transversal de la madera. </w:t>
      </w:r>
      <w:proofErr w:type="spellStart"/>
      <w:r w:rsidRPr="003F3202">
        <w:rPr>
          <w:rFonts w:cstheme="minorHAnsi"/>
          <w:color w:val="000000"/>
          <w:sz w:val="24"/>
          <w:szCs w:val="24"/>
        </w:rPr>
        <w:t>Espesor</w:t>
      </w:r>
      <w:proofErr w:type="spellEnd"/>
      <w:r w:rsidRPr="003F3202">
        <w:rPr>
          <w:rFonts w:cstheme="minorHAnsi"/>
          <w:color w:val="000000"/>
          <w:sz w:val="24"/>
          <w:szCs w:val="24"/>
        </w:rPr>
        <w:t xml:space="preserve"> del material ≥20mm.</w:t>
      </w:r>
    </w:p>
    <w:bookmarkEnd w:id="0"/>
    <w:p w14:paraId="0ADC62BE" w14:textId="6D59612E" w:rsidR="00E15824" w:rsidRPr="00E308D1" w:rsidRDefault="00E15824" w:rsidP="00E15824">
      <w:pPr>
        <w:pStyle w:val="Listenabsatz"/>
        <w:ind w:left="1068" w:firstLine="348"/>
      </w:pPr>
      <w:proofErr w:type="spellStart"/>
      <w:proofErr w:type="gramStart"/>
      <w:r>
        <w:t>C</w:t>
      </w:r>
      <w:r>
        <w:t>antidad</w:t>
      </w:r>
      <w:proofErr w:type="spellEnd"/>
      <w:r w:rsidRPr="00E308D1">
        <w:t>:…</w:t>
      </w:r>
      <w:proofErr w:type="gramEnd"/>
      <w:r w:rsidRPr="00E308D1">
        <w:t>……………….</w:t>
      </w:r>
      <w:r>
        <w:tab/>
      </w:r>
      <w:r>
        <w:tab/>
      </w:r>
      <w:proofErr w:type="gramStart"/>
      <w:r>
        <w:t>PU</w:t>
      </w:r>
      <w:r w:rsidRPr="00E308D1">
        <w:t>:…</w:t>
      </w:r>
      <w:proofErr w:type="gramEnd"/>
      <w:r w:rsidRPr="00E308D1">
        <w:t xml:space="preserve">…………………… </w:t>
      </w:r>
      <w:r>
        <w:tab/>
      </w:r>
      <w:r>
        <w:tab/>
      </w:r>
      <w:proofErr w:type="gramStart"/>
      <w:r>
        <w:t>PT</w:t>
      </w:r>
      <w:r w:rsidRPr="00E308D1">
        <w:t>:…</w:t>
      </w:r>
      <w:proofErr w:type="gramEnd"/>
      <w:r w:rsidRPr="00E308D1">
        <w:t>…………………..</w:t>
      </w:r>
    </w:p>
    <w:bookmarkEnd w:id="1"/>
    <w:p w14:paraId="7C4CAC84" w14:textId="2C1CDF57" w:rsidR="003F3202" w:rsidRDefault="003F3202">
      <w:r>
        <w:br w:type="page"/>
      </w:r>
    </w:p>
    <w:p w14:paraId="24833AA4" w14:textId="7E73460A" w:rsidR="00DE0E72" w:rsidRPr="00E15824" w:rsidRDefault="00E15824" w:rsidP="00AA4A6A">
      <w:pPr>
        <w:pStyle w:val="Listenabsatz"/>
        <w:numPr>
          <w:ilvl w:val="1"/>
          <w:numId w:val="1"/>
        </w:numPr>
        <w:rPr>
          <w:b/>
          <w:bCs/>
          <w:lang w:val="es-CL"/>
        </w:rPr>
      </w:pPr>
      <w:r w:rsidRPr="00E15824">
        <w:rPr>
          <w:b/>
          <w:bCs/>
          <w:lang w:val="es-CL"/>
        </w:rPr>
        <w:t>Conexión de componentes estructurales c</w:t>
      </w:r>
      <w:r>
        <w:rPr>
          <w:b/>
          <w:bCs/>
          <w:lang w:val="es-CL"/>
        </w:rPr>
        <w:t>on conector sistema</w:t>
      </w:r>
    </w:p>
    <w:p w14:paraId="4DC7AB83" w14:textId="3CDCD606" w:rsidR="00AA4A6A" w:rsidRDefault="00E15824" w:rsidP="00E15824">
      <w:pPr>
        <w:pStyle w:val="Listenabsatz"/>
        <w:spacing w:after="0"/>
        <w:ind w:left="360"/>
        <w:rPr>
          <w:lang w:val="es-CL"/>
        </w:rPr>
      </w:pPr>
      <w:r w:rsidRPr="00E15824">
        <w:rPr>
          <w:lang w:val="es-CL"/>
        </w:rPr>
        <w:t xml:space="preserve">creación de una conexión </w:t>
      </w:r>
      <w:sdt>
        <w:sdtPr>
          <w:rPr>
            <w:rStyle w:val="Knapporange"/>
            <w:lang w:val="es-CL"/>
          </w:rPr>
          <w:alias w:val="Anschlussart"/>
          <w:tag w:val="Anschlussart"/>
          <w:id w:val="341363476"/>
          <w:placeholder>
            <w:docPart w:val="CC092AD8E1404658B92ED2D49DF3C1FE"/>
          </w:placeholder>
          <w:dropDownList>
            <w:listItem w:displayText="seleccione el tipo de conexión" w:value="seleccione el tipo de conexión"/>
            <w:listItem w:displayText="viga principal - viga secundaria" w:value="viga principal - viga secundaria"/>
            <w:listItem w:displayText="columna - viga secundaria" w:value="columna - viga secundaria"/>
          </w:dropDownList>
        </w:sdtPr>
        <w:sdtContent>
          <w:r w:rsidRPr="00E15824">
            <w:rPr>
              <w:rStyle w:val="Knapporange"/>
              <w:lang w:val="es-CL"/>
            </w:rPr>
            <w:t>viga principal - viga secundaria</w:t>
          </w:r>
        </w:sdtContent>
      </w:sdt>
      <w:r w:rsidRPr="00E15824">
        <w:rPr>
          <w:lang w:val="es-CL"/>
        </w:rPr>
        <w:t xml:space="preserve"> </w:t>
      </w:r>
      <w:r w:rsidRPr="00E15824">
        <w:rPr>
          <w:rStyle w:val="Knapporange"/>
          <w:color w:val="auto"/>
          <w:lang w:val="es-CL"/>
        </w:rPr>
        <w:t xml:space="preserve">como conexión </w:t>
      </w:r>
      <w:sdt>
        <w:sdtPr>
          <w:rPr>
            <w:rStyle w:val="Knapporange"/>
            <w:lang w:val="es-CL"/>
          </w:rPr>
          <w:alias w:val="Zu verbindende Materialien"/>
          <w:tag w:val="Zu verbindende Materialien"/>
          <w:id w:val="825405123"/>
          <w:placeholder>
            <w:docPart w:val="50A2DAD419C843BC9CB17FB385DD3038"/>
          </w:placeholder>
          <w:dropDownList>
            <w:listItem w:displayText="materiales a conectar" w:value="materiales a conectar"/>
            <w:listItem w:displayText="madera/madera" w:value="madera/madera"/>
            <w:listItem w:displayText="madera/acero" w:value="madera/acero"/>
            <w:listItem w:displayText="madera/hormigón" w:value="madera/hormigón"/>
          </w:dropDownList>
        </w:sdtPr>
        <w:sdtContent>
          <w:r w:rsidRPr="00E15824">
            <w:rPr>
              <w:rStyle w:val="Knapporange"/>
              <w:lang w:val="es-CL"/>
            </w:rPr>
            <w:t>materiales a conectar</w:t>
          </w:r>
        </w:sdtContent>
      </w:sdt>
      <w:r w:rsidRPr="00E15824">
        <w:rPr>
          <w:lang w:val="es-CL"/>
        </w:rPr>
        <w:t xml:space="preserve">. La conexión debe realizarse como conexión </w:t>
      </w:r>
      <w:sdt>
        <w:sdtPr>
          <w:rPr>
            <w:rStyle w:val="Knapporange"/>
            <w:lang w:val="es-CL"/>
          </w:rPr>
          <w:alias w:val="Sichtbarkeit der Verbindung"/>
          <w:tag w:val="Sichtbarkeit der Verbindung"/>
          <w:id w:val="-457950538"/>
          <w:placeholder>
            <w:docPart w:val="C6ADBDE370034FFD9A1FC9A5E764A364"/>
          </w:placeholder>
          <w:dropDownList>
            <w:listItem w:displayText="seleccione la visibilidad" w:value="seleccione la visibilidad"/>
            <w:listItem w:displayText="conexión visible" w:value="conexión visible"/>
            <w:listItem w:displayText="conexión cerrada en dos caras" w:value="conexión cerrada en dos caras"/>
            <w:listItem w:displayText="conexión cerrada en tres caras" w:value="conexión cerrada en tres caras"/>
          </w:dropDownList>
        </w:sdtPr>
        <w:sdtContent>
          <w:r w:rsidRPr="00E15824">
            <w:rPr>
              <w:rStyle w:val="Knapporange"/>
              <w:lang w:val="es-CL"/>
            </w:rPr>
            <w:t>seleccione la visibilidad</w:t>
          </w:r>
        </w:sdtContent>
      </w:sdt>
      <w:r w:rsidRPr="00E15824">
        <w:rPr>
          <w:rStyle w:val="Knapporange"/>
          <w:color w:val="auto"/>
          <w:lang w:val="es-CL"/>
        </w:rPr>
        <w:t xml:space="preserve"> de acuerdo con las instrucciones de instalación del fabricante</w:t>
      </w:r>
      <w:r w:rsidRPr="00E15824">
        <w:rPr>
          <w:lang w:val="es-CL"/>
        </w:rPr>
        <w:t>.</w:t>
      </w:r>
    </w:p>
    <w:p w14:paraId="742E172C" w14:textId="77777777" w:rsidR="00E15824" w:rsidRPr="00E15824" w:rsidRDefault="00E15824" w:rsidP="00E15824">
      <w:pPr>
        <w:pStyle w:val="Listenabsatz"/>
        <w:spacing w:after="0"/>
        <w:ind w:left="360"/>
        <w:rPr>
          <w:lang w:val="es-CL"/>
        </w:rPr>
      </w:pPr>
    </w:p>
    <w:p w14:paraId="14276CC9" w14:textId="6BED5735" w:rsidR="002A0C63" w:rsidRPr="00E15824" w:rsidRDefault="00E15824" w:rsidP="00E15824">
      <w:pPr>
        <w:pStyle w:val="Listenabsatz"/>
        <w:ind w:left="360"/>
        <w:rPr>
          <w:lang w:val="es-CL"/>
        </w:rPr>
      </w:pPr>
      <w:r w:rsidRPr="00E15824">
        <w:rPr>
          <w:lang w:val="es-CL"/>
        </w:rPr>
        <w:t>Base de la planificación</w:t>
      </w:r>
      <w:r w:rsidR="0083776A" w:rsidRPr="00E15824">
        <w:rPr>
          <w:lang w:val="es-CL"/>
        </w:rPr>
        <w:t xml:space="preserve">: </w:t>
      </w:r>
      <w:r>
        <w:rPr>
          <w:lang w:val="es-CL"/>
        </w:rPr>
        <w:t xml:space="preserve"> </w:t>
      </w:r>
      <w:r w:rsidRPr="00E15824">
        <w:rPr>
          <w:lang w:val="es-CL"/>
        </w:rPr>
        <w:t xml:space="preserve">Conector Knapp </w:t>
      </w:r>
      <w:sdt>
        <w:sdtPr>
          <w:rPr>
            <w:rStyle w:val="Knapporange"/>
            <w:lang w:val="es-CL"/>
          </w:rPr>
          <w:alias w:val="Abmessungen"/>
          <w:tag w:val="Megant S Abmessungen"/>
          <w:id w:val="-1337758116"/>
          <w:placeholder>
            <w:docPart w:val="1D4ED65DBD744BE6873663396C510D15"/>
          </w:placeholder>
          <w15:color w:val="000000"/>
          <w:dropDownList>
            <w:listItem w:displayText="seleccione el tamaño del conector" w:value="seleccione el tamaño del conector"/>
            <w:listItem w:displayText="Megant S 530/200/30" w:value="Megant S 530/200/30"/>
            <w:listItem w:displayText="Megant S 680/200/30" w:value="Megant S 680/200/30"/>
            <w:listItem w:displayText="Megant S 930/200/30" w:value="Megant S 930/200/30"/>
            <w:listItem w:displayText="Megant S 1180/200/30" w:value="Megant S 1180/200/30"/>
          </w:dropDownList>
        </w:sdtPr>
        <w:sdtEndPr>
          <w:rPr>
            <w:rStyle w:val="Knapporange"/>
          </w:rPr>
        </w:sdtEndPr>
        <w:sdtContent>
          <w:r w:rsidRPr="00E15824">
            <w:rPr>
              <w:rStyle w:val="Knapporange"/>
              <w:lang w:val="es-CL"/>
            </w:rPr>
            <w:t>seleccione el tamaño del conector</w:t>
          </w:r>
        </w:sdtContent>
      </w:sdt>
      <w:r w:rsidR="002A0C63" w:rsidRPr="00E15824">
        <w:rPr>
          <w:lang w:val="es-CL"/>
        </w:rPr>
        <w:t xml:space="preserve"> </w:t>
      </w:r>
    </w:p>
    <w:p w14:paraId="7707547B" w14:textId="6F40F774" w:rsidR="004E7BB0" w:rsidRPr="00E15824" w:rsidRDefault="004E7BB0" w:rsidP="0083776A">
      <w:pPr>
        <w:pStyle w:val="Listenabsatz"/>
        <w:ind w:left="360"/>
        <w:rPr>
          <w:lang w:val="es-CL"/>
        </w:rPr>
      </w:pPr>
    </w:p>
    <w:p w14:paraId="5674E923" w14:textId="77777777" w:rsidR="003F3202" w:rsidRPr="003F3202" w:rsidRDefault="003F3202" w:rsidP="003F3202">
      <w:pPr>
        <w:jc w:val="both"/>
        <w:rPr>
          <w:rFonts w:cstheme="minorHAnsi"/>
          <w:color w:val="000000"/>
          <w:sz w:val="24"/>
          <w:szCs w:val="24"/>
          <w:lang w:val="es-CL"/>
        </w:rPr>
      </w:pPr>
      <w:r w:rsidRPr="003F3202">
        <w:rPr>
          <w:rFonts w:cstheme="minorHAnsi"/>
          <w:color w:val="000000"/>
          <w:sz w:val="24"/>
          <w:szCs w:val="24"/>
          <w:lang w:val="es-CL"/>
        </w:rPr>
        <w:t xml:space="preserve">El sistema de conexión MEGANT S® es una conexión articulada y consta de dos placas de conexión que se atornillan a las vigas principal y secundaria a 90° y 45° mediante tornillos totalmente roscados. En madera dura, los tornillos de d=8 mm deben </w:t>
      </w:r>
      <w:proofErr w:type="spellStart"/>
      <w:r w:rsidRPr="003F3202">
        <w:rPr>
          <w:rFonts w:cstheme="minorHAnsi"/>
          <w:color w:val="000000"/>
          <w:sz w:val="24"/>
          <w:szCs w:val="24"/>
          <w:lang w:val="es-CL"/>
        </w:rPr>
        <w:t>pretaladrarse</w:t>
      </w:r>
      <w:proofErr w:type="spellEnd"/>
      <w:r w:rsidRPr="003F3202">
        <w:rPr>
          <w:rFonts w:cstheme="minorHAnsi"/>
          <w:color w:val="000000"/>
          <w:sz w:val="24"/>
          <w:szCs w:val="24"/>
          <w:lang w:val="es-CL"/>
        </w:rPr>
        <w:t xml:space="preserve"> con d=6 mm y los tornillos de d=10 mm con d=7 mm en toda la longitud, mientras que en madera blanda la punta cortada de los tornillos totalmente roscados es suficiente como perforación piloto. Las conexiones al acero se atornillan con tornillos de cabeza avellanada métrica M16x50 (8.8).</w:t>
      </w:r>
    </w:p>
    <w:p w14:paraId="42C847FB" w14:textId="6BB65741" w:rsidR="002A0C63" w:rsidRPr="00E308D1" w:rsidRDefault="003F3202" w:rsidP="003F3202">
      <w:pPr>
        <w:jc w:val="both"/>
      </w:pPr>
      <w:r w:rsidRPr="003F3202">
        <w:rPr>
          <w:rFonts w:cstheme="minorHAnsi"/>
          <w:color w:val="000000"/>
          <w:sz w:val="24"/>
          <w:szCs w:val="24"/>
          <w:lang w:val="es-CL"/>
        </w:rPr>
        <w:t xml:space="preserve">Se utiliza para conectar vigas secundarias a vigas principales o </w:t>
      </w:r>
      <w:r>
        <w:rPr>
          <w:rFonts w:cstheme="minorHAnsi"/>
          <w:color w:val="000000"/>
          <w:sz w:val="24"/>
          <w:szCs w:val="24"/>
          <w:lang w:val="es-CL"/>
        </w:rPr>
        <w:t>pilares</w:t>
      </w:r>
      <w:r w:rsidRPr="003F3202">
        <w:rPr>
          <w:rFonts w:cstheme="minorHAnsi"/>
          <w:color w:val="000000"/>
          <w:sz w:val="24"/>
          <w:szCs w:val="24"/>
          <w:lang w:val="es-CL"/>
        </w:rPr>
        <w:t xml:space="preserve"> de madera maciza o encolada (madera laminada encolada), madera </w:t>
      </w:r>
      <w:r>
        <w:rPr>
          <w:rFonts w:cstheme="minorHAnsi"/>
          <w:color w:val="000000"/>
          <w:sz w:val="24"/>
          <w:szCs w:val="24"/>
          <w:lang w:val="es-CL"/>
        </w:rPr>
        <w:t>contra</w:t>
      </w:r>
      <w:r w:rsidRPr="003F3202">
        <w:rPr>
          <w:rFonts w:cstheme="minorHAnsi"/>
          <w:color w:val="000000"/>
          <w:sz w:val="24"/>
          <w:szCs w:val="24"/>
          <w:lang w:val="es-CL"/>
        </w:rPr>
        <w:t xml:space="preserve"> laminada (CLT) o madera de chapa laminada (LVL) en madera dura y blanda. Es posible conectar madera a madera o a acero, así como a hormigón, con placas conectoras adecuadas. Para las conexiones con hormigón, se requiere la instalación in situ de una placa de anclaje adecuada en el hormigón y una placa adaptadora soldada. Como alternativa, también se puede conectar una placa de acero con anclajes de hormigón fuera de la sección transversal de la madera. </w:t>
      </w:r>
      <w:proofErr w:type="spellStart"/>
      <w:r w:rsidRPr="003F3202">
        <w:rPr>
          <w:rFonts w:cstheme="minorHAnsi"/>
          <w:color w:val="000000"/>
          <w:sz w:val="24"/>
          <w:szCs w:val="24"/>
        </w:rPr>
        <w:t>Espesor</w:t>
      </w:r>
      <w:proofErr w:type="spellEnd"/>
      <w:r w:rsidRPr="003F3202">
        <w:rPr>
          <w:rFonts w:cstheme="minorHAnsi"/>
          <w:color w:val="000000"/>
          <w:sz w:val="24"/>
          <w:szCs w:val="24"/>
        </w:rPr>
        <w:t xml:space="preserve"> del material ≥20mm.</w:t>
      </w:r>
    </w:p>
    <w:p w14:paraId="6C10BE44" w14:textId="43587E79" w:rsidR="0083776A" w:rsidRPr="003F3202" w:rsidRDefault="00E15824" w:rsidP="0083776A">
      <w:pPr>
        <w:pStyle w:val="Listenabsatz"/>
        <w:ind w:left="360"/>
        <w:rPr>
          <w:lang w:val="es-CL"/>
        </w:rPr>
      </w:pPr>
      <w:r w:rsidRPr="003F3202">
        <w:rPr>
          <w:lang w:val="es-CL"/>
        </w:rPr>
        <w:t>O equivalente</w:t>
      </w:r>
      <w:r w:rsidR="0083776A" w:rsidRPr="003F3202">
        <w:rPr>
          <w:lang w:val="es-CL"/>
        </w:rPr>
        <w:t>.</w:t>
      </w:r>
    </w:p>
    <w:p w14:paraId="0697E984" w14:textId="0CE6218E" w:rsidR="0083776A" w:rsidRPr="003F3202" w:rsidRDefault="0083776A" w:rsidP="0083776A">
      <w:pPr>
        <w:pStyle w:val="Listenabsatz"/>
        <w:ind w:left="360"/>
        <w:rPr>
          <w:lang w:val="es-CL"/>
        </w:rPr>
      </w:pPr>
    </w:p>
    <w:p w14:paraId="73A20BB1" w14:textId="04CF474C" w:rsidR="0083776A" w:rsidRPr="003F3202" w:rsidRDefault="00E15824" w:rsidP="0083776A">
      <w:pPr>
        <w:pStyle w:val="Listenabsatz"/>
        <w:ind w:left="360"/>
        <w:rPr>
          <w:lang w:val="es-CL"/>
        </w:rPr>
      </w:pPr>
      <w:r w:rsidRPr="003F3202">
        <w:rPr>
          <w:lang w:val="es-CL"/>
        </w:rPr>
        <w:t>Producto ofrecido</w:t>
      </w:r>
      <w:r w:rsidR="0083776A" w:rsidRPr="003F3202">
        <w:rPr>
          <w:lang w:val="es-CL"/>
        </w:rPr>
        <w:t>: ………………………………………………………………………….</w:t>
      </w:r>
    </w:p>
    <w:p w14:paraId="444078FD" w14:textId="7D278A44" w:rsidR="0083776A" w:rsidRPr="003F3202" w:rsidRDefault="0083776A" w:rsidP="00AA4A6A">
      <w:pPr>
        <w:pStyle w:val="Listenabsatz"/>
        <w:ind w:left="360"/>
        <w:rPr>
          <w:lang w:val="es-CL"/>
        </w:rPr>
      </w:pPr>
    </w:p>
    <w:p w14:paraId="70F05FCA" w14:textId="5097C9C9" w:rsidR="0083776A" w:rsidRPr="003F3202" w:rsidRDefault="0083776A" w:rsidP="00AA4A6A">
      <w:pPr>
        <w:pStyle w:val="Listenabsatz"/>
        <w:ind w:left="360"/>
        <w:rPr>
          <w:lang w:val="es-CL"/>
        </w:rPr>
      </w:pPr>
    </w:p>
    <w:p w14:paraId="6A24F22B" w14:textId="1AC70E72" w:rsidR="0083776A" w:rsidRPr="003F3202" w:rsidRDefault="00E15824" w:rsidP="00E15824">
      <w:pPr>
        <w:pStyle w:val="Listenabsatz"/>
        <w:ind w:left="1068" w:firstLine="348"/>
        <w:rPr>
          <w:lang w:val="es-CL"/>
        </w:rPr>
      </w:pPr>
      <w:r w:rsidRPr="003F3202">
        <w:rPr>
          <w:lang w:val="es-CL"/>
        </w:rPr>
        <w:t>Cantidad</w:t>
      </w:r>
      <w:r w:rsidR="0083776A" w:rsidRPr="003F3202">
        <w:rPr>
          <w:lang w:val="es-CL"/>
        </w:rPr>
        <w:t>:………………….</w:t>
      </w:r>
      <w:r w:rsidRPr="003F3202">
        <w:rPr>
          <w:lang w:val="es-CL"/>
        </w:rPr>
        <w:tab/>
      </w:r>
      <w:r w:rsidRPr="003F3202">
        <w:rPr>
          <w:lang w:val="es-CL"/>
        </w:rPr>
        <w:tab/>
        <w:t>PU</w:t>
      </w:r>
      <w:r w:rsidR="0083776A" w:rsidRPr="003F3202">
        <w:rPr>
          <w:lang w:val="es-CL"/>
        </w:rPr>
        <w:t xml:space="preserve">:……………………… </w:t>
      </w:r>
      <w:r w:rsidRPr="003F3202">
        <w:rPr>
          <w:lang w:val="es-CL"/>
        </w:rPr>
        <w:tab/>
      </w:r>
      <w:r w:rsidRPr="003F3202">
        <w:rPr>
          <w:lang w:val="es-CL"/>
        </w:rPr>
        <w:tab/>
        <w:t>PT</w:t>
      </w:r>
      <w:r w:rsidR="0083776A" w:rsidRPr="003F3202">
        <w:rPr>
          <w:lang w:val="es-CL"/>
        </w:rPr>
        <w:t>:……………………..</w:t>
      </w:r>
    </w:p>
    <w:sectPr w:rsidR="0083776A" w:rsidRPr="003F32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38489" w14:textId="77777777" w:rsidR="00F27E34" w:rsidRDefault="00F27E34" w:rsidP="00CD56D4">
      <w:pPr>
        <w:spacing w:after="0" w:line="240" w:lineRule="auto"/>
      </w:pPr>
      <w:r>
        <w:separator/>
      </w:r>
    </w:p>
  </w:endnote>
  <w:endnote w:type="continuationSeparator" w:id="0">
    <w:p w14:paraId="4CB321B7" w14:textId="77777777" w:rsidR="00F27E34" w:rsidRDefault="00F27E34" w:rsidP="00CD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EC9B3" w14:textId="77777777" w:rsidR="00F27E34" w:rsidRDefault="00F27E34" w:rsidP="00CD56D4">
      <w:pPr>
        <w:spacing w:after="0" w:line="240" w:lineRule="auto"/>
      </w:pPr>
      <w:r>
        <w:separator/>
      </w:r>
    </w:p>
  </w:footnote>
  <w:footnote w:type="continuationSeparator" w:id="0">
    <w:p w14:paraId="0AEAA395" w14:textId="77777777" w:rsidR="00F27E34" w:rsidRDefault="00F27E34" w:rsidP="00CD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E7361"/>
    <w:multiLevelType w:val="multilevel"/>
    <w:tmpl w:val="480A1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2060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4"/>
    <w:rsid w:val="000501B9"/>
    <w:rsid w:val="0005287E"/>
    <w:rsid w:val="00062668"/>
    <w:rsid w:val="00095050"/>
    <w:rsid w:val="00150C6D"/>
    <w:rsid w:val="001B5439"/>
    <w:rsid w:val="001C59C5"/>
    <w:rsid w:val="001E0DC2"/>
    <w:rsid w:val="00201AD0"/>
    <w:rsid w:val="00243190"/>
    <w:rsid w:val="002A0C63"/>
    <w:rsid w:val="002A264A"/>
    <w:rsid w:val="002D1BA6"/>
    <w:rsid w:val="003466DD"/>
    <w:rsid w:val="003F3202"/>
    <w:rsid w:val="004279DB"/>
    <w:rsid w:val="00440C5F"/>
    <w:rsid w:val="0048005F"/>
    <w:rsid w:val="00494293"/>
    <w:rsid w:val="004E7BB0"/>
    <w:rsid w:val="004F654E"/>
    <w:rsid w:val="00522BCA"/>
    <w:rsid w:val="005242C1"/>
    <w:rsid w:val="00541537"/>
    <w:rsid w:val="005D063C"/>
    <w:rsid w:val="005D7CC3"/>
    <w:rsid w:val="005F193F"/>
    <w:rsid w:val="0060621A"/>
    <w:rsid w:val="006163D3"/>
    <w:rsid w:val="00675E2F"/>
    <w:rsid w:val="006D2037"/>
    <w:rsid w:val="006E6445"/>
    <w:rsid w:val="007237CA"/>
    <w:rsid w:val="0073648D"/>
    <w:rsid w:val="00742CF6"/>
    <w:rsid w:val="0083776A"/>
    <w:rsid w:val="00846E0D"/>
    <w:rsid w:val="00897AAB"/>
    <w:rsid w:val="008D2709"/>
    <w:rsid w:val="00904AE7"/>
    <w:rsid w:val="0091417F"/>
    <w:rsid w:val="00984214"/>
    <w:rsid w:val="00AA4A6A"/>
    <w:rsid w:val="00AA6D92"/>
    <w:rsid w:val="00B17DD7"/>
    <w:rsid w:val="00BB6927"/>
    <w:rsid w:val="00BE45B1"/>
    <w:rsid w:val="00C122A2"/>
    <w:rsid w:val="00C41FBD"/>
    <w:rsid w:val="00C42C26"/>
    <w:rsid w:val="00C77567"/>
    <w:rsid w:val="00CD56D4"/>
    <w:rsid w:val="00CF00CD"/>
    <w:rsid w:val="00D31496"/>
    <w:rsid w:val="00D34AC0"/>
    <w:rsid w:val="00D752DB"/>
    <w:rsid w:val="00D7728C"/>
    <w:rsid w:val="00DC2F37"/>
    <w:rsid w:val="00DE0E72"/>
    <w:rsid w:val="00E15824"/>
    <w:rsid w:val="00E308D1"/>
    <w:rsid w:val="00EE7592"/>
    <w:rsid w:val="00F12BA3"/>
    <w:rsid w:val="00F27E34"/>
    <w:rsid w:val="00F373E0"/>
    <w:rsid w:val="00F6066E"/>
    <w:rsid w:val="00F770E6"/>
    <w:rsid w:val="00F875E4"/>
    <w:rsid w:val="00F978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DD8"/>
  <w15:chartTrackingRefBased/>
  <w15:docId w15:val="{BED662A8-F306-4208-B361-27D319E6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56D4"/>
    <w:rPr>
      <w:color w:val="808080"/>
    </w:rPr>
  </w:style>
  <w:style w:type="paragraph" w:styleId="Kopfzeile">
    <w:name w:val="header"/>
    <w:basedOn w:val="Standard"/>
    <w:link w:val="KopfzeileZchn"/>
    <w:uiPriority w:val="99"/>
    <w:unhideWhenUsed/>
    <w:rsid w:val="00CD56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56D4"/>
  </w:style>
  <w:style w:type="paragraph" w:styleId="Fuzeile">
    <w:name w:val="footer"/>
    <w:basedOn w:val="Standard"/>
    <w:link w:val="FuzeileZchn"/>
    <w:uiPriority w:val="99"/>
    <w:unhideWhenUsed/>
    <w:rsid w:val="00CD56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56D4"/>
  </w:style>
  <w:style w:type="character" w:customStyle="1" w:styleId="Formatvorlage1">
    <w:name w:val="Formatvorlage1"/>
    <w:basedOn w:val="Absatz-Standardschriftart"/>
    <w:uiPriority w:val="1"/>
    <w:rsid w:val="002A264A"/>
    <w:rPr>
      <w:color w:val="ED7D31" w:themeColor="accent2"/>
    </w:rPr>
  </w:style>
  <w:style w:type="paragraph" w:styleId="IntensivesZitat">
    <w:name w:val="Intense Quote"/>
    <w:basedOn w:val="Standard"/>
    <w:next w:val="Standard"/>
    <w:link w:val="IntensivesZitatZchn"/>
    <w:uiPriority w:val="30"/>
    <w:qFormat/>
    <w:rsid w:val="00CF00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F00CD"/>
    <w:rPr>
      <w:i/>
      <w:iCs/>
      <w:color w:val="4472C4" w:themeColor="accent1"/>
    </w:rPr>
  </w:style>
  <w:style w:type="character" w:customStyle="1" w:styleId="Knapporange">
    <w:name w:val="Knapp orange"/>
    <w:basedOn w:val="Absatz-Standardschriftart"/>
    <w:uiPriority w:val="1"/>
    <w:rsid w:val="00DE0E72"/>
    <w:rPr>
      <w:color w:val="C45911" w:themeColor="accent2" w:themeShade="BF"/>
    </w:rPr>
  </w:style>
  <w:style w:type="paragraph" w:styleId="Listenabsatz">
    <w:name w:val="List Paragraph"/>
    <w:basedOn w:val="Standard"/>
    <w:uiPriority w:val="34"/>
    <w:qFormat/>
    <w:rsid w:val="00EE7592"/>
    <w:pPr>
      <w:ind w:left="720"/>
      <w:contextualSpacing/>
    </w:pPr>
  </w:style>
  <w:style w:type="character" w:styleId="Hervorhebung">
    <w:name w:val="Emphasis"/>
    <w:basedOn w:val="Absatz-Standardschriftart"/>
    <w:uiPriority w:val="20"/>
    <w:qFormat/>
    <w:rsid w:val="00C77567"/>
    <w:rPr>
      <w:i/>
      <w:iCs/>
    </w:rPr>
  </w:style>
  <w:style w:type="paragraph" w:customStyle="1" w:styleId="P">
    <w:name w:val="P"/>
    <w:basedOn w:val="Standard"/>
    <w:rsid w:val="00062668"/>
    <w:pPr>
      <w:spacing w:before="30" w:after="30" w:line="240" w:lineRule="auto"/>
      <w:ind w:left="30" w:right="30"/>
    </w:pPr>
    <w:rPr>
      <w:rFonts w:ascii="Arial" w:eastAsia="Arial" w:hAnsi="Arial" w:cs="Arial"/>
      <w:sz w:val="2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0055">
      <w:bodyDiv w:val="1"/>
      <w:marLeft w:val="0"/>
      <w:marRight w:val="0"/>
      <w:marTop w:val="0"/>
      <w:marBottom w:val="0"/>
      <w:divBdr>
        <w:top w:val="none" w:sz="0" w:space="0" w:color="auto"/>
        <w:left w:val="none" w:sz="0" w:space="0" w:color="auto"/>
        <w:bottom w:val="none" w:sz="0" w:space="0" w:color="auto"/>
        <w:right w:val="none" w:sz="0" w:space="0" w:color="auto"/>
      </w:divBdr>
    </w:div>
    <w:div w:id="109671616">
      <w:bodyDiv w:val="1"/>
      <w:marLeft w:val="0"/>
      <w:marRight w:val="0"/>
      <w:marTop w:val="0"/>
      <w:marBottom w:val="0"/>
      <w:divBdr>
        <w:top w:val="none" w:sz="0" w:space="0" w:color="auto"/>
        <w:left w:val="none" w:sz="0" w:space="0" w:color="auto"/>
        <w:bottom w:val="none" w:sz="0" w:space="0" w:color="auto"/>
        <w:right w:val="none" w:sz="0" w:space="0" w:color="auto"/>
      </w:divBdr>
    </w:div>
    <w:div w:id="209457209">
      <w:bodyDiv w:val="1"/>
      <w:marLeft w:val="0"/>
      <w:marRight w:val="0"/>
      <w:marTop w:val="0"/>
      <w:marBottom w:val="0"/>
      <w:divBdr>
        <w:top w:val="none" w:sz="0" w:space="0" w:color="auto"/>
        <w:left w:val="none" w:sz="0" w:space="0" w:color="auto"/>
        <w:bottom w:val="none" w:sz="0" w:space="0" w:color="auto"/>
        <w:right w:val="none" w:sz="0" w:space="0" w:color="auto"/>
      </w:divBdr>
    </w:div>
    <w:div w:id="1324697044">
      <w:bodyDiv w:val="1"/>
      <w:marLeft w:val="0"/>
      <w:marRight w:val="0"/>
      <w:marTop w:val="0"/>
      <w:marBottom w:val="0"/>
      <w:divBdr>
        <w:top w:val="none" w:sz="0" w:space="0" w:color="auto"/>
        <w:left w:val="none" w:sz="0" w:space="0" w:color="auto"/>
        <w:bottom w:val="none" w:sz="0" w:space="0" w:color="auto"/>
        <w:right w:val="none" w:sz="0" w:space="0" w:color="auto"/>
      </w:divBdr>
    </w:div>
    <w:div w:id="2125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2E6C9411FC4F7A904BFCCD78518BD7"/>
        <w:category>
          <w:name w:val="Allgemein"/>
          <w:gallery w:val="placeholder"/>
        </w:category>
        <w:types>
          <w:type w:val="bbPlcHdr"/>
        </w:types>
        <w:behaviors>
          <w:behavior w:val="content"/>
        </w:behaviors>
        <w:guid w:val="{A7660E60-5EE3-442D-BC14-45017313C946}"/>
      </w:docPartPr>
      <w:docPartBody>
        <w:p w:rsidR="009C36C0" w:rsidRDefault="00752A44" w:rsidP="00752A44">
          <w:pPr>
            <w:pStyle w:val="0A2E6C9411FC4F7A904BFCCD78518BD71"/>
          </w:pPr>
          <w:r w:rsidRPr="00D5367A">
            <w:rPr>
              <w:rStyle w:val="Platzhaltertext"/>
            </w:rPr>
            <w:t>Wählen Sie ein Element aus.</w:t>
          </w:r>
        </w:p>
      </w:docPartBody>
    </w:docPart>
    <w:docPart>
      <w:docPartPr>
        <w:name w:val="223A1B1672CD4763ADE3719EDDDC9A07"/>
        <w:category>
          <w:name w:val="Allgemein"/>
          <w:gallery w:val="placeholder"/>
        </w:category>
        <w:types>
          <w:type w:val="bbPlcHdr"/>
        </w:types>
        <w:behaviors>
          <w:behavior w:val="content"/>
        </w:behaviors>
        <w:guid w:val="{1170DD64-A63C-4FB1-8C74-1B515BC75C91}"/>
      </w:docPartPr>
      <w:docPartBody>
        <w:p w:rsidR="003E390D" w:rsidRDefault="00752A44" w:rsidP="00752A44">
          <w:pPr>
            <w:pStyle w:val="223A1B1672CD4763ADE3719EDDDC9A073"/>
          </w:pPr>
          <w:r w:rsidRPr="000728FF">
            <w:rPr>
              <w:rStyle w:val="Platzhaltertext"/>
            </w:rPr>
            <w:t>Wählen Sie ein Element aus.</w:t>
          </w:r>
        </w:p>
      </w:docPartBody>
    </w:docPart>
    <w:docPart>
      <w:docPartPr>
        <w:name w:val="508FB0B8D3D544828776E927414F08C5"/>
        <w:category>
          <w:name w:val="Allgemein"/>
          <w:gallery w:val="placeholder"/>
        </w:category>
        <w:types>
          <w:type w:val="bbPlcHdr"/>
        </w:types>
        <w:behaviors>
          <w:behavior w:val="content"/>
        </w:behaviors>
        <w:guid w:val="{5A75010F-4176-4BAA-B06E-F8A54DAF6258}"/>
      </w:docPartPr>
      <w:docPartBody>
        <w:p w:rsidR="003E390D" w:rsidRDefault="00752A44" w:rsidP="00752A44">
          <w:pPr>
            <w:pStyle w:val="508FB0B8D3D544828776E927414F08C53"/>
          </w:pPr>
          <w:r w:rsidRPr="000728FF">
            <w:rPr>
              <w:rStyle w:val="Platzhaltertext"/>
            </w:rPr>
            <w:t>Wählen Sie ein Element aus.</w:t>
          </w:r>
        </w:p>
      </w:docPartBody>
    </w:docPart>
    <w:docPart>
      <w:docPartPr>
        <w:name w:val="ADB4363C6F4D47DAA55F391B806C4370"/>
        <w:category>
          <w:name w:val="Allgemein"/>
          <w:gallery w:val="placeholder"/>
        </w:category>
        <w:types>
          <w:type w:val="bbPlcHdr"/>
        </w:types>
        <w:behaviors>
          <w:behavior w:val="content"/>
        </w:behaviors>
        <w:guid w:val="{71336FD3-A95E-4A9B-8D9C-97DE51A0371F}"/>
      </w:docPartPr>
      <w:docPartBody>
        <w:p w:rsidR="003E390D" w:rsidRDefault="00752A44" w:rsidP="00752A44">
          <w:pPr>
            <w:pStyle w:val="ADB4363C6F4D47DAA55F391B806C4370"/>
          </w:pPr>
          <w:r w:rsidRPr="000728FF">
            <w:rPr>
              <w:rStyle w:val="Platzhaltertext"/>
            </w:rPr>
            <w:t>Wählen Sie ein Element aus.</w:t>
          </w:r>
        </w:p>
      </w:docPartBody>
    </w:docPart>
    <w:docPart>
      <w:docPartPr>
        <w:name w:val="1D4ED65DBD744BE6873663396C510D15"/>
        <w:category>
          <w:name w:val="Allgemein"/>
          <w:gallery w:val="placeholder"/>
        </w:category>
        <w:types>
          <w:type w:val="bbPlcHdr"/>
        </w:types>
        <w:behaviors>
          <w:behavior w:val="content"/>
        </w:behaviors>
        <w:guid w:val="{FA30D47C-DF6B-45C0-91B1-C04CEF4DC325}"/>
      </w:docPartPr>
      <w:docPartBody>
        <w:p w:rsidR="00004EC1" w:rsidRDefault="00FD58B5" w:rsidP="00FD58B5">
          <w:pPr>
            <w:pStyle w:val="1D4ED65DBD744BE6873663396C510D15"/>
          </w:pPr>
          <w:r w:rsidRPr="00D5367A">
            <w:rPr>
              <w:rStyle w:val="Platzhaltertext"/>
            </w:rPr>
            <w:t>Wählen Sie ein Element aus.</w:t>
          </w:r>
        </w:p>
      </w:docPartBody>
    </w:docPart>
    <w:docPart>
      <w:docPartPr>
        <w:name w:val="CC092AD8E1404658B92ED2D49DF3C1FE"/>
        <w:category>
          <w:name w:val="Allgemein"/>
          <w:gallery w:val="placeholder"/>
        </w:category>
        <w:types>
          <w:type w:val="bbPlcHdr"/>
        </w:types>
        <w:behaviors>
          <w:behavior w:val="content"/>
        </w:behaviors>
        <w:guid w:val="{74FEB76C-BCC3-406B-912A-2EBEB20D34DF}"/>
      </w:docPartPr>
      <w:docPartBody>
        <w:p w:rsidR="00302D1D" w:rsidRDefault="00302D1D" w:rsidP="00302D1D">
          <w:pPr>
            <w:pStyle w:val="CC092AD8E1404658B92ED2D49DF3C1FE"/>
          </w:pPr>
          <w:r w:rsidRPr="000728FF">
            <w:rPr>
              <w:rStyle w:val="Platzhaltertext"/>
            </w:rPr>
            <w:t>Wählen Sie ein Element aus.</w:t>
          </w:r>
        </w:p>
      </w:docPartBody>
    </w:docPart>
    <w:docPart>
      <w:docPartPr>
        <w:name w:val="50A2DAD419C843BC9CB17FB385DD3038"/>
        <w:category>
          <w:name w:val="Allgemein"/>
          <w:gallery w:val="placeholder"/>
        </w:category>
        <w:types>
          <w:type w:val="bbPlcHdr"/>
        </w:types>
        <w:behaviors>
          <w:behavior w:val="content"/>
        </w:behaviors>
        <w:guid w:val="{DCC4B143-E4AD-4BFB-93DF-CF1FC1288C4E}"/>
      </w:docPartPr>
      <w:docPartBody>
        <w:p w:rsidR="00302D1D" w:rsidRDefault="00302D1D" w:rsidP="00302D1D">
          <w:pPr>
            <w:pStyle w:val="50A2DAD419C843BC9CB17FB385DD3038"/>
          </w:pPr>
          <w:r w:rsidRPr="000728FF">
            <w:rPr>
              <w:rStyle w:val="Platzhaltertext"/>
            </w:rPr>
            <w:t>Wählen Sie ein Element aus.</w:t>
          </w:r>
        </w:p>
      </w:docPartBody>
    </w:docPart>
    <w:docPart>
      <w:docPartPr>
        <w:name w:val="C6ADBDE370034FFD9A1FC9A5E764A364"/>
        <w:category>
          <w:name w:val="Allgemein"/>
          <w:gallery w:val="placeholder"/>
        </w:category>
        <w:types>
          <w:type w:val="bbPlcHdr"/>
        </w:types>
        <w:behaviors>
          <w:behavior w:val="content"/>
        </w:behaviors>
        <w:guid w:val="{FB8EE114-7BFA-4424-8578-4CBC73C4C3AF}"/>
      </w:docPartPr>
      <w:docPartBody>
        <w:p w:rsidR="00302D1D" w:rsidRDefault="00302D1D" w:rsidP="00302D1D">
          <w:pPr>
            <w:pStyle w:val="C6ADBDE370034FFD9A1FC9A5E764A364"/>
          </w:pPr>
          <w:r w:rsidRPr="000728F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1"/>
    <w:rsid w:val="00004EC1"/>
    <w:rsid w:val="0010464B"/>
    <w:rsid w:val="0017293A"/>
    <w:rsid w:val="00302D1D"/>
    <w:rsid w:val="00346CAB"/>
    <w:rsid w:val="00377341"/>
    <w:rsid w:val="003E390D"/>
    <w:rsid w:val="00461E91"/>
    <w:rsid w:val="004E0BE5"/>
    <w:rsid w:val="004E6498"/>
    <w:rsid w:val="00587302"/>
    <w:rsid w:val="005E23F2"/>
    <w:rsid w:val="00752A44"/>
    <w:rsid w:val="009C36C0"/>
    <w:rsid w:val="009E0DEE"/>
    <w:rsid w:val="00BC7866"/>
    <w:rsid w:val="00E36854"/>
    <w:rsid w:val="00EA28E9"/>
    <w:rsid w:val="00F63142"/>
    <w:rsid w:val="00FD5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2D1D"/>
    <w:rPr>
      <w:color w:val="808080"/>
    </w:rPr>
  </w:style>
  <w:style w:type="paragraph" w:customStyle="1" w:styleId="0A2E6C9411FC4F7A904BFCCD78518BD71">
    <w:name w:val="0A2E6C9411FC4F7A904BFCCD78518BD71"/>
    <w:rsid w:val="00752A44"/>
    <w:rPr>
      <w:rFonts w:eastAsiaTheme="minorHAnsi"/>
      <w:lang w:eastAsia="en-US"/>
    </w:rPr>
  </w:style>
  <w:style w:type="paragraph" w:customStyle="1" w:styleId="223A1B1672CD4763ADE3719EDDDC9A073">
    <w:name w:val="223A1B1672CD4763ADE3719EDDDC9A073"/>
    <w:rsid w:val="00752A44"/>
    <w:rPr>
      <w:rFonts w:eastAsiaTheme="minorHAnsi"/>
      <w:lang w:eastAsia="en-US"/>
    </w:rPr>
  </w:style>
  <w:style w:type="paragraph" w:customStyle="1" w:styleId="508FB0B8D3D544828776E927414F08C53">
    <w:name w:val="508FB0B8D3D544828776E927414F08C53"/>
    <w:rsid w:val="00752A44"/>
    <w:rPr>
      <w:rFonts w:eastAsiaTheme="minorHAnsi"/>
      <w:lang w:eastAsia="en-US"/>
    </w:rPr>
  </w:style>
  <w:style w:type="paragraph" w:customStyle="1" w:styleId="ADB4363C6F4D47DAA55F391B806C4370">
    <w:name w:val="ADB4363C6F4D47DAA55F391B806C4370"/>
    <w:rsid w:val="00752A44"/>
  </w:style>
  <w:style w:type="paragraph" w:customStyle="1" w:styleId="8A8CA7C96C4B46488304B805D57988D3">
    <w:name w:val="8A8CA7C96C4B46488304B805D57988D3"/>
    <w:rsid w:val="003E390D"/>
  </w:style>
  <w:style w:type="paragraph" w:customStyle="1" w:styleId="DC08A2EF9CDE41768C6E6B37F29B5F70">
    <w:name w:val="DC08A2EF9CDE41768C6E6B37F29B5F70"/>
    <w:rsid w:val="003E390D"/>
  </w:style>
  <w:style w:type="paragraph" w:customStyle="1" w:styleId="A45470A77BAD46B5A2948630BBB73C4C">
    <w:name w:val="A45470A77BAD46B5A2948630BBB73C4C"/>
    <w:rsid w:val="003E390D"/>
  </w:style>
  <w:style w:type="paragraph" w:customStyle="1" w:styleId="1D4ED65DBD744BE6873663396C510D15">
    <w:name w:val="1D4ED65DBD744BE6873663396C510D15"/>
    <w:rsid w:val="00FD58B5"/>
  </w:style>
  <w:style w:type="paragraph" w:customStyle="1" w:styleId="CC092AD8E1404658B92ED2D49DF3C1FE">
    <w:name w:val="CC092AD8E1404658B92ED2D49DF3C1FE"/>
    <w:rsid w:val="00302D1D"/>
    <w:pPr>
      <w:spacing w:line="278" w:lineRule="auto"/>
    </w:pPr>
    <w:rPr>
      <w:kern w:val="2"/>
      <w:sz w:val="24"/>
      <w:szCs w:val="24"/>
      <w:lang w:val="de-AT" w:eastAsia="de-AT"/>
      <w14:ligatures w14:val="standardContextual"/>
    </w:rPr>
  </w:style>
  <w:style w:type="paragraph" w:customStyle="1" w:styleId="F77957AC01C5459FA13EBC47553C53EA">
    <w:name w:val="F77957AC01C5459FA13EBC47553C53EA"/>
    <w:rsid w:val="00302D1D"/>
    <w:pPr>
      <w:spacing w:line="278" w:lineRule="auto"/>
    </w:pPr>
    <w:rPr>
      <w:kern w:val="2"/>
      <w:sz w:val="24"/>
      <w:szCs w:val="24"/>
      <w:lang w:val="de-AT" w:eastAsia="de-AT"/>
      <w14:ligatures w14:val="standardContextual"/>
    </w:rPr>
  </w:style>
  <w:style w:type="paragraph" w:customStyle="1" w:styleId="50A2DAD419C843BC9CB17FB385DD3038">
    <w:name w:val="50A2DAD419C843BC9CB17FB385DD3038"/>
    <w:rsid w:val="00302D1D"/>
    <w:pPr>
      <w:spacing w:line="278" w:lineRule="auto"/>
    </w:pPr>
    <w:rPr>
      <w:kern w:val="2"/>
      <w:sz w:val="24"/>
      <w:szCs w:val="24"/>
      <w:lang w:val="de-AT" w:eastAsia="de-AT"/>
      <w14:ligatures w14:val="standardContextual"/>
    </w:rPr>
  </w:style>
  <w:style w:type="paragraph" w:customStyle="1" w:styleId="C6ADBDE370034FFD9A1FC9A5E764A364">
    <w:name w:val="C6ADBDE370034FFD9A1FC9A5E764A364"/>
    <w:rsid w:val="00302D1D"/>
    <w:pPr>
      <w:spacing w:line="278" w:lineRule="auto"/>
    </w:pPr>
    <w:rPr>
      <w:kern w:val="2"/>
      <w:sz w:val="24"/>
      <w:szCs w:val="24"/>
      <w:lang w:val="de-AT" w:eastAsia="de-A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Heinzmann, Knapp GmbH</dc:creator>
  <cp:keywords/>
  <dc:description/>
  <cp:lastModifiedBy>Bernhard Habsburg, Knapp GmbH</cp:lastModifiedBy>
  <cp:revision>3</cp:revision>
  <dcterms:created xsi:type="dcterms:W3CDTF">2024-04-02T09:52:00Z</dcterms:created>
  <dcterms:modified xsi:type="dcterms:W3CDTF">2024-04-02T10:30:00Z</dcterms:modified>
</cp:coreProperties>
</file>